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b"/>
        <w:tblW w:w="0" w:type="auto"/>
        <w:tblInd w:w="284" w:type="dxa"/>
        <w:tblBorders>
          <w:top w:val="double" w:sz="4" w:space="0" w:color="auto"/>
          <w:left w:val="double" w:sz="4"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0"/>
      </w:tblGrid>
      <w:tr w:rsidR="00361C26" w14:paraId="47E06088" w14:textId="77777777" w:rsidTr="00361C26">
        <w:tc>
          <w:tcPr>
            <w:tcW w:w="4360" w:type="dxa"/>
          </w:tcPr>
          <w:p w14:paraId="3DDFA597" w14:textId="4220B72A" w:rsidR="00361C26" w:rsidRPr="00361C26" w:rsidRDefault="00361C26" w:rsidP="00361C26">
            <w:pPr>
              <w:pStyle w:val="20"/>
              <w:tabs>
                <w:tab w:val="left" w:pos="709"/>
              </w:tabs>
              <w:spacing w:after="0" w:line="240" w:lineRule="auto"/>
              <w:jc w:val="both"/>
              <w:outlineLvl w:val="1"/>
              <w:rPr>
                <w:rFonts w:ascii="Times New Roman" w:eastAsia="Times New Roman" w:hAnsi="Times New Roman" w:cs="Times New Roman"/>
                <w:b w:val="0"/>
                <w:bCs w:val="0"/>
                <w:sz w:val="56"/>
                <w:szCs w:val="56"/>
              </w:rPr>
            </w:pPr>
            <w:r w:rsidRPr="00361C26">
              <w:rPr>
                <w:rFonts w:ascii="Times New Roman" w:eastAsia="Times New Roman" w:hAnsi="Times New Roman" w:cs="Times New Roman"/>
                <w:sz w:val="56"/>
                <w:szCs w:val="56"/>
              </w:rPr>
              <w:t>ПОЛОЖЕНИЕ</w:t>
            </w:r>
            <w:r>
              <w:rPr>
                <w:rFonts w:ascii="Times New Roman" w:eastAsia="Times New Roman" w:hAnsi="Times New Roman" w:cs="Times New Roman"/>
                <w:sz w:val="56"/>
                <w:szCs w:val="56"/>
              </w:rPr>
              <w:br/>
            </w:r>
            <w:r w:rsidRPr="00361C26">
              <w:rPr>
                <w:rFonts w:ascii="Times New Roman" w:eastAsia="Times New Roman" w:hAnsi="Times New Roman" w:cs="Times New Roman"/>
                <w:b w:val="0"/>
                <w:bCs w:val="0"/>
                <w:sz w:val="28"/>
                <w:szCs w:val="28"/>
              </w:rPr>
              <w:t>о конфиденциальной информации</w:t>
            </w:r>
          </w:p>
        </w:tc>
      </w:tr>
    </w:tbl>
    <w:p w14:paraId="716901BD" w14:textId="77777777" w:rsidR="00361C26" w:rsidRPr="00361C26" w:rsidRDefault="00361C26" w:rsidP="00361C26">
      <w:pPr>
        <w:pStyle w:val="20"/>
        <w:tabs>
          <w:tab w:val="left" w:pos="709"/>
        </w:tabs>
        <w:spacing w:after="0" w:line="240" w:lineRule="auto"/>
        <w:ind w:left="284"/>
        <w:jc w:val="both"/>
        <w:rPr>
          <w:rFonts w:ascii="Times New Roman" w:eastAsia="Times New Roman" w:hAnsi="Times New Roman" w:cs="Times New Roman"/>
          <w:sz w:val="24"/>
          <w:szCs w:val="24"/>
        </w:rPr>
      </w:pPr>
    </w:p>
    <w:p w14:paraId="23AFF2BB" w14:textId="77777777" w:rsidR="00361C26" w:rsidRDefault="00361C26" w:rsidP="00361C26">
      <w:pPr>
        <w:pStyle w:val="20"/>
        <w:tabs>
          <w:tab w:val="left" w:pos="1418"/>
        </w:tabs>
        <w:spacing w:after="0" w:line="276" w:lineRule="auto"/>
        <w:ind w:left="284"/>
        <w:jc w:val="both"/>
        <w:rPr>
          <w:rFonts w:ascii="Times New Roman" w:eastAsia="Times New Roman" w:hAnsi="Times New Roman" w:cs="Times New Roman"/>
          <w:b w:val="0"/>
          <w:bCs w:val="0"/>
          <w:sz w:val="22"/>
          <w:szCs w:val="22"/>
        </w:rPr>
      </w:pPr>
      <w:r>
        <w:rPr>
          <w:rFonts w:ascii="Times New Roman" w:eastAsia="Times New Roman" w:hAnsi="Times New Roman" w:cs="Times New Roman"/>
          <w:b w:val="0"/>
          <w:bCs w:val="0"/>
          <w:sz w:val="22"/>
          <w:szCs w:val="22"/>
        </w:rPr>
        <w:t>—</w:t>
      </w:r>
      <w:r>
        <w:rPr>
          <w:rFonts w:ascii="Times New Roman" w:eastAsia="Times New Roman" w:hAnsi="Times New Roman" w:cs="Times New Roman"/>
          <w:b w:val="0"/>
          <w:bCs w:val="0"/>
          <w:sz w:val="22"/>
          <w:szCs w:val="22"/>
        </w:rPr>
        <w:t>——————————————————————————————————————————————</w:t>
      </w:r>
      <w:r>
        <w:rPr>
          <w:rFonts w:ascii="Times New Roman" w:eastAsia="Times New Roman" w:hAnsi="Times New Roman" w:cs="Times New Roman"/>
          <w:b w:val="0"/>
          <w:bCs w:val="0"/>
          <w:sz w:val="22"/>
          <w:szCs w:val="22"/>
        </w:rPr>
        <w:br/>
      </w:r>
    </w:p>
    <w:p w14:paraId="753B7273" w14:textId="2D54A7A3" w:rsidR="00DA184E" w:rsidRPr="00361C26" w:rsidRDefault="00DA184E" w:rsidP="00361C26">
      <w:pPr>
        <w:pStyle w:val="20"/>
        <w:tabs>
          <w:tab w:val="left" w:pos="1418"/>
        </w:tabs>
        <w:spacing w:after="0" w:line="276" w:lineRule="auto"/>
        <w:ind w:left="284"/>
        <w:jc w:val="both"/>
        <w:rPr>
          <w:rFonts w:ascii="Times New Roman" w:eastAsia="Times New Roman" w:hAnsi="Times New Roman" w:cs="Times New Roman"/>
          <w:b w:val="0"/>
          <w:bCs w:val="0"/>
          <w:sz w:val="22"/>
          <w:szCs w:val="22"/>
        </w:rPr>
      </w:pPr>
      <w:r w:rsidRPr="00361C26">
        <w:rPr>
          <w:rFonts w:ascii="Times New Roman" w:eastAsia="Times New Roman" w:hAnsi="Times New Roman" w:cs="Times New Roman"/>
          <w:b w:val="0"/>
          <w:bCs w:val="0"/>
          <w:sz w:val="22"/>
          <w:szCs w:val="22"/>
        </w:rPr>
        <w:t>Настоящее положение о конфиденциальной информации (далее — «Положение») является неотъемлемой частью договора оказания информационно-консультационных услуг по предоставлению доступа к информационным материалам</w:t>
      </w:r>
      <w:r w:rsidR="005225FE" w:rsidRPr="00361C26">
        <w:rPr>
          <w:rFonts w:ascii="Times New Roman" w:eastAsia="Times New Roman" w:hAnsi="Times New Roman" w:cs="Times New Roman"/>
          <w:b w:val="0"/>
          <w:bCs w:val="0"/>
          <w:sz w:val="22"/>
          <w:szCs w:val="22"/>
        </w:rPr>
        <w:t xml:space="preserve"> (далее — «Договор»)</w:t>
      </w:r>
      <w:r w:rsidRPr="00361C26">
        <w:rPr>
          <w:rFonts w:ascii="Times New Roman" w:eastAsia="Times New Roman" w:hAnsi="Times New Roman" w:cs="Times New Roman"/>
          <w:b w:val="0"/>
          <w:bCs w:val="0"/>
          <w:sz w:val="22"/>
          <w:szCs w:val="22"/>
        </w:rPr>
        <w:t xml:space="preserve">, заключаемого в порядке ст. 438 ГК РФ (акцепта оферты) в соответствии с условиями публичной оферты, размещенной по адресу </w:t>
      </w:r>
      <w:r w:rsidR="003539D5" w:rsidRPr="00361C26">
        <w:rPr>
          <w:rFonts w:ascii="Times New Roman" w:eastAsia="Times New Roman" w:hAnsi="Times New Roman" w:cs="Times New Roman"/>
          <w:b w:val="0"/>
          <w:bCs w:val="0"/>
          <w:sz w:val="22"/>
          <w:szCs w:val="22"/>
          <w:lang w:val="en-US"/>
        </w:rPr>
        <w:t>https</w:t>
      </w:r>
      <w:r w:rsidR="003539D5" w:rsidRPr="00361C26">
        <w:rPr>
          <w:rFonts w:ascii="Times New Roman" w:eastAsia="Times New Roman" w:hAnsi="Times New Roman" w:cs="Times New Roman"/>
          <w:b w:val="0"/>
          <w:bCs w:val="0"/>
          <w:sz w:val="22"/>
          <w:szCs w:val="22"/>
        </w:rPr>
        <w:t>://secret-day.com</w:t>
      </w:r>
      <w:r w:rsidRPr="00361C26">
        <w:rPr>
          <w:rFonts w:ascii="Times New Roman" w:eastAsia="Times New Roman" w:hAnsi="Times New Roman" w:cs="Times New Roman"/>
          <w:b w:val="0"/>
          <w:bCs w:val="0"/>
          <w:sz w:val="22"/>
          <w:szCs w:val="22"/>
        </w:rPr>
        <w:t xml:space="preserve"> (далее — «Оферта») в отношении курс</w:t>
      </w:r>
      <w:r w:rsidR="003539D5" w:rsidRPr="00361C26">
        <w:rPr>
          <w:rFonts w:ascii="Times New Roman" w:eastAsia="Times New Roman" w:hAnsi="Times New Roman" w:cs="Times New Roman"/>
          <w:b w:val="0"/>
          <w:bCs w:val="0"/>
          <w:sz w:val="22"/>
          <w:szCs w:val="22"/>
        </w:rPr>
        <w:t>ов</w:t>
      </w:r>
      <w:r w:rsidRPr="00361C26">
        <w:rPr>
          <w:rFonts w:ascii="Times New Roman" w:eastAsia="Times New Roman" w:hAnsi="Times New Roman" w:cs="Times New Roman"/>
          <w:b w:val="0"/>
          <w:bCs w:val="0"/>
          <w:sz w:val="22"/>
          <w:szCs w:val="22"/>
        </w:rPr>
        <w:t xml:space="preserve"> </w:t>
      </w:r>
      <w:r w:rsidR="003539D5" w:rsidRPr="00361C26">
        <w:rPr>
          <w:rFonts w:ascii="Times New Roman" w:eastAsia="Times New Roman" w:hAnsi="Times New Roman" w:cs="Times New Roman"/>
          <w:b w:val="0"/>
          <w:bCs w:val="0"/>
          <w:sz w:val="22"/>
          <w:szCs w:val="22"/>
        </w:rPr>
        <w:t>и тренингов, размещенных на сайте</w:t>
      </w:r>
      <w:r w:rsidR="009F1F95" w:rsidRPr="00361C26">
        <w:rPr>
          <w:rFonts w:ascii="Times New Roman" w:eastAsia="Times New Roman" w:hAnsi="Times New Roman" w:cs="Times New Roman"/>
          <w:b w:val="0"/>
          <w:bCs w:val="0"/>
          <w:sz w:val="22"/>
          <w:szCs w:val="22"/>
        </w:rPr>
        <w:t xml:space="preserve"> (далее — «Курсы»)</w:t>
      </w:r>
      <w:r w:rsidR="003539D5" w:rsidRPr="00361C26">
        <w:rPr>
          <w:rFonts w:ascii="Times New Roman" w:eastAsia="Times New Roman" w:hAnsi="Times New Roman" w:cs="Times New Roman"/>
          <w:b w:val="0"/>
          <w:bCs w:val="0"/>
          <w:sz w:val="22"/>
          <w:szCs w:val="22"/>
        </w:rPr>
        <w:t>.</w:t>
      </w:r>
    </w:p>
    <w:p w14:paraId="51A5B52D" w14:textId="30273A51" w:rsidR="00DA184E" w:rsidRPr="00361C26" w:rsidRDefault="00DA184E" w:rsidP="00361C26">
      <w:pPr>
        <w:pStyle w:val="20"/>
        <w:tabs>
          <w:tab w:val="left" w:pos="1418"/>
        </w:tabs>
        <w:spacing w:after="0" w:line="276" w:lineRule="auto"/>
        <w:ind w:left="284"/>
        <w:jc w:val="both"/>
        <w:rPr>
          <w:rFonts w:ascii="Times New Roman" w:eastAsia="Times New Roman" w:hAnsi="Times New Roman" w:cs="Times New Roman"/>
          <w:b w:val="0"/>
          <w:bCs w:val="0"/>
          <w:sz w:val="22"/>
          <w:szCs w:val="22"/>
        </w:rPr>
      </w:pPr>
    </w:p>
    <w:p w14:paraId="6BF51123" w14:textId="23D0E422" w:rsidR="009F1F95" w:rsidRPr="00361C26" w:rsidRDefault="009F1F95" w:rsidP="00361C26">
      <w:pPr>
        <w:pStyle w:val="20"/>
        <w:tabs>
          <w:tab w:val="left" w:pos="1418"/>
        </w:tabs>
        <w:spacing w:after="0" w:line="276" w:lineRule="auto"/>
        <w:ind w:left="284"/>
        <w:jc w:val="both"/>
        <w:rPr>
          <w:rFonts w:ascii="Times New Roman" w:eastAsia="Times New Roman" w:hAnsi="Times New Roman" w:cs="Times New Roman"/>
          <w:b w:val="0"/>
          <w:bCs w:val="0"/>
          <w:sz w:val="22"/>
          <w:szCs w:val="22"/>
        </w:rPr>
      </w:pPr>
      <w:r w:rsidRPr="00361C26">
        <w:rPr>
          <w:rFonts w:ascii="Times New Roman" w:eastAsia="Times New Roman" w:hAnsi="Times New Roman" w:cs="Times New Roman"/>
          <w:b w:val="0"/>
          <w:bCs w:val="0"/>
          <w:sz w:val="22"/>
          <w:szCs w:val="22"/>
        </w:rPr>
        <w:t>Термины и определения, используемые в настоящем Положении</w:t>
      </w:r>
      <w:r w:rsidR="0014184B" w:rsidRPr="00361C26">
        <w:rPr>
          <w:rFonts w:ascii="Times New Roman" w:eastAsia="Times New Roman" w:hAnsi="Times New Roman" w:cs="Times New Roman"/>
          <w:b w:val="0"/>
          <w:bCs w:val="0"/>
          <w:sz w:val="22"/>
          <w:szCs w:val="22"/>
        </w:rPr>
        <w:t>,</w:t>
      </w:r>
      <w:r w:rsidRPr="00361C26">
        <w:rPr>
          <w:rFonts w:ascii="Times New Roman" w:eastAsia="Times New Roman" w:hAnsi="Times New Roman" w:cs="Times New Roman"/>
          <w:b w:val="0"/>
          <w:bCs w:val="0"/>
          <w:sz w:val="22"/>
          <w:szCs w:val="22"/>
        </w:rPr>
        <w:t xml:space="preserve"> </w:t>
      </w:r>
      <w:r w:rsidR="0014184B" w:rsidRPr="00361C26">
        <w:rPr>
          <w:rFonts w:ascii="Times New Roman" w:eastAsia="Times New Roman" w:hAnsi="Times New Roman" w:cs="Times New Roman"/>
          <w:b w:val="0"/>
          <w:bCs w:val="0"/>
          <w:sz w:val="22"/>
          <w:szCs w:val="22"/>
        </w:rPr>
        <w:t xml:space="preserve">и не указанные в тексте Положения, </w:t>
      </w:r>
      <w:r w:rsidRPr="00361C26">
        <w:rPr>
          <w:rFonts w:ascii="Times New Roman" w:eastAsia="Times New Roman" w:hAnsi="Times New Roman" w:cs="Times New Roman"/>
          <w:b w:val="0"/>
          <w:bCs w:val="0"/>
          <w:sz w:val="22"/>
          <w:szCs w:val="22"/>
        </w:rPr>
        <w:t>идентичны терминам и определениям, указанным в Оферте.</w:t>
      </w:r>
    </w:p>
    <w:p w14:paraId="578F6BD3" w14:textId="5D2D0CE2" w:rsidR="00DA184E" w:rsidRPr="00361C26" w:rsidRDefault="00DA184E" w:rsidP="00361C26">
      <w:pPr>
        <w:pStyle w:val="20"/>
        <w:tabs>
          <w:tab w:val="left" w:pos="1418"/>
        </w:tabs>
        <w:spacing w:after="0" w:line="276" w:lineRule="auto"/>
        <w:ind w:left="284"/>
        <w:jc w:val="both"/>
        <w:rPr>
          <w:rFonts w:ascii="Times New Roman" w:eastAsia="Times New Roman" w:hAnsi="Times New Roman" w:cs="Times New Roman"/>
          <w:b w:val="0"/>
          <w:bCs w:val="0"/>
          <w:sz w:val="22"/>
          <w:szCs w:val="22"/>
        </w:rPr>
      </w:pPr>
      <w:r w:rsidRPr="00361C26">
        <w:rPr>
          <w:rFonts w:ascii="Times New Roman" w:eastAsia="Times New Roman" w:hAnsi="Times New Roman" w:cs="Times New Roman"/>
          <w:b w:val="0"/>
          <w:bCs w:val="0"/>
          <w:sz w:val="22"/>
          <w:szCs w:val="22"/>
        </w:rPr>
        <w:t xml:space="preserve">Сторонами, поименованными в настоящем Положении как «Принимающая сторона» и «Раскрывающая сторона», являются: </w:t>
      </w:r>
    </w:p>
    <w:p w14:paraId="4D20969D" w14:textId="763EDDF9" w:rsidR="00DA184E" w:rsidRPr="00361C26" w:rsidRDefault="00DA184E" w:rsidP="00361C26">
      <w:pPr>
        <w:pStyle w:val="20"/>
        <w:tabs>
          <w:tab w:val="left" w:pos="1418"/>
        </w:tabs>
        <w:spacing w:after="0" w:line="276" w:lineRule="auto"/>
        <w:ind w:left="284"/>
        <w:jc w:val="both"/>
        <w:rPr>
          <w:rFonts w:ascii="Times New Roman" w:eastAsia="Times New Roman" w:hAnsi="Times New Roman" w:cs="Times New Roman"/>
          <w:b w:val="0"/>
          <w:bCs w:val="0"/>
          <w:sz w:val="22"/>
          <w:szCs w:val="22"/>
        </w:rPr>
      </w:pPr>
    </w:p>
    <w:p w14:paraId="64D68A99" w14:textId="5D44C3F8" w:rsidR="00DA184E" w:rsidRPr="00361C26" w:rsidRDefault="00DA184E" w:rsidP="00361C26">
      <w:pPr>
        <w:pStyle w:val="20"/>
        <w:tabs>
          <w:tab w:val="left" w:pos="1418"/>
        </w:tabs>
        <w:spacing w:after="0" w:line="276" w:lineRule="auto"/>
        <w:ind w:left="284"/>
        <w:jc w:val="both"/>
        <w:rPr>
          <w:rFonts w:ascii="Times New Roman" w:eastAsia="Times New Roman" w:hAnsi="Times New Roman" w:cs="Times New Roman"/>
          <w:b w:val="0"/>
          <w:bCs w:val="0"/>
          <w:sz w:val="22"/>
          <w:szCs w:val="22"/>
        </w:rPr>
      </w:pPr>
      <w:r w:rsidRPr="00361C26">
        <w:rPr>
          <w:rFonts w:ascii="Times New Roman" w:eastAsia="Times New Roman" w:hAnsi="Times New Roman" w:cs="Times New Roman"/>
          <w:sz w:val="22"/>
          <w:szCs w:val="22"/>
        </w:rPr>
        <w:t>Раскрывающая сторона</w:t>
      </w:r>
      <w:r w:rsidRPr="00361C26">
        <w:rPr>
          <w:rFonts w:ascii="Times New Roman" w:eastAsia="Times New Roman" w:hAnsi="Times New Roman" w:cs="Times New Roman"/>
          <w:b w:val="0"/>
          <w:bCs w:val="0"/>
          <w:sz w:val="22"/>
          <w:szCs w:val="22"/>
        </w:rPr>
        <w:t xml:space="preserve"> — индивидуальный предприниматель </w:t>
      </w:r>
      <w:proofErr w:type="spellStart"/>
      <w:r w:rsidR="003539D5" w:rsidRPr="00361C26">
        <w:rPr>
          <w:rFonts w:ascii="Times New Roman" w:eastAsia="Times New Roman" w:hAnsi="Times New Roman" w:cs="Times New Roman"/>
          <w:b w:val="0"/>
          <w:bCs w:val="0"/>
          <w:sz w:val="22"/>
          <w:szCs w:val="22"/>
        </w:rPr>
        <w:t>Рожкани</w:t>
      </w:r>
      <w:proofErr w:type="spellEnd"/>
      <w:r w:rsidR="003539D5" w:rsidRPr="00361C26">
        <w:rPr>
          <w:rFonts w:ascii="Times New Roman" w:eastAsia="Times New Roman" w:hAnsi="Times New Roman" w:cs="Times New Roman"/>
          <w:b w:val="0"/>
          <w:bCs w:val="0"/>
          <w:sz w:val="22"/>
          <w:szCs w:val="22"/>
        </w:rPr>
        <w:t xml:space="preserve"> Самуэль </w:t>
      </w:r>
      <w:proofErr w:type="spellStart"/>
      <w:r w:rsidR="003539D5" w:rsidRPr="00361C26">
        <w:rPr>
          <w:rFonts w:ascii="Times New Roman" w:eastAsia="Times New Roman" w:hAnsi="Times New Roman" w:cs="Times New Roman"/>
          <w:b w:val="0"/>
          <w:bCs w:val="0"/>
          <w:sz w:val="22"/>
          <w:szCs w:val="22"/>
        </w:rPr>
        <w:t>Юрикович</w:t>
      </w:r>
      <w:proofErr w:type="spellEnd"/>
      <w:r w:rsidRPr="00361C26">
        <w:rPr>
          <w:rFonts w:ascii="Times New Roman" w:eastAsia="Times New Roman" w:hAnsi="Times New Roman" w:cs="Times New Roman"/>
          <w:b w:val="0"/>
          <w:bCs w:val="0"/>
          <w:sz w:val="22"/>
          <w:szCs w:val="22"/>
        </w:rPr>
        <w:t xml:space="preserve">, ОГРНИП </w:t>
      </w:r>
      <w:r w:rsidR="003539D5" w:rsidRPr="00361C26">
        <w:rPr>
          <w:rFonts w:ascii="Times New Roman" w:eastAsia="Times New Roman" w:hAnsi="Times New Roman" w:cs="Times New Roman"/>
          <w:b w:val="0"/>
          <w:bCs w:val="0"/>
          <w:sz w:val="22"/>
          <w:szCs w:val="22"/>
        </w:rPr>
        <w:t>321508100055665</w:t>
      </w:r>
      <w:r w:rsidRPr="00361C26">
        <w:rPr>
          <w:rFonts w:ascii="Times New Roman" w:eastAsia="Times New Roman" w:hAnsi="Times New Roman" w:cs="Times New Roman"/>
          <w:b w:val="0"/>
          <w:bCs w:val="0"/>
          <w:sz w:val="22"/>
          <w:szCs w:val="22"/>
        </w:rPr>
        <w:t>, являющ</w:t>
      </w:r>
      <w:r w:rsidR="009F1F95" w:rsidRPr="00361C26">
        <w:rPr>
          <w:rFonts w:ascii="Times New Roman" w:eastAsia="Times New Roman" w:hAnsi="Times New Roman" w:cs="Times New Roman"/>
          <w:b w:val="0"/>
          <w:bCs w:val="0"/>
          <w:sz w:val="22"/>
          <w:szCs w:val="22"/>
        </w:rPr>
        <w:t>ий</w:t>
      </w:r>
      <w:r w:rsidRPr="00361C26">
        <w:rPr>
          <w:rFonts w:ascii="Times New Roman" w:eastAsia="Times New Roman" w:hAnsi="Times New Roman" w:cs="Times New Roman"/>
          <w:b w:val="0"/>
          <w:bCs w:val="0"/>
          <w:sz w:val="22"/>
          <w:szCs w:val="22"/>
        </w:rPr>
        <w:t>ся автором и собственником всех интеллектуальных прав на любые материалы и передаваемую информацию, изложенную в Курс</w:t>
      </w:r>
      <w:r w:rsidR="009F1F95" w:rsidRPr="00361C26">
        <w:rPr>
          <w:rFonts w:ascii="Times New Roman" w:eastAsia="Times New Roman" w:hAnsi="Times New Roman" w:cs="Times New Roman"/>
          <w:b w:val="0"/>
          <w:bCs w:val="0"/>
          <w:sz w:val="22"/>
          <w:szCs w:val="22"/>
        </w:rPr>
        <w:t>ах</w:t>
      </w:r>
      <w:r w:rsidRPr="00361C26">
        <w:rPr>
          <w:rFonts w:ascii="Times New Roman" w:eastAsia="Times New Roman" w:hAnsi="Times New Roman" w:cs="Times New Roman"/>
          <w:b w:val="0"/>
          <w:bCs w:val="0"/>
          <w:sz w:val="22"/>
          <w:szCs w:val="22"/>
        </w:rPr>
        <w:t>;</w:t>
      </w:r>
    </w:p>
    <w:p w14:paraId="09E48F5E" w14:textId="7DA5F730" w:rsidR="00DA184E" w:rsidRPr="00361C26" w:rsidRDefault="00DA184E" w:rsidP="00361C26">
      <w:pPr>
        <w:pStyle w:val="20"/>
        <w:tabs>
          <w:tab w:val="left" w:pos="1418"/>
        </w:tabs>
        <w:spacing w:after="0" w:line="276" w:lineRule="auto"/>
        <w:ind w:left="284"/>
        <w:jc w:val="both"/>
        <w:rPr>
          <w:rFonts w:ascii="Times New Roman" w:eastAsia="Times New Roman" w:hAnsi="Times New Roman" w:cs="Times New Roman"/>
          <w:b w:val="0"/>
          <w:bCs w:val="0"/>
          <w:sz w:val="22"/>
          <w:szCs w:val="22"/>
        </w:rPr>
      </w:pPr>
      <w:r w:rsidRPr="00361C26">
        <w:rPr>
          <w:rFonts w:ascii="Times New Roman" w:eastAsia="Times New Roman" w:hAnsi="Times New Roman" w:cs="Times New Roman"/>
          <w:sz w:val="22"/>
          <w:szCs w:val="22"/>
        </w:rPr>
        <w:t>Принимающая сторона</w:t>
      </w:r>
      <w:r w:rsidRPr="00361C26">
        <w:rPr>
          <w:rFonts w:ascii="Times New Roman" w:eastAsia="Times New Roman" w:hAnsi="Times New Roman" w:cs="Times New Roman"/>
          <w:b w:val="0"/>
          <w:bCs w:val="0"/>
          <w:sz w:val="22"/>
          <w:szCs w:val="22"/>
        </w:rPr>
        <w:t xml:space="preserve"> — совершеннолетнее и полностью дееспособное физическое лицо, соответствующее требованиям Оферты и заключившее договор оказания услуг на предоставление доступа к Курсу на изложенных в Оферте условиях путем совершения оплаты Курса на Платёжной странице.</w:t>
      </w:r>
    </w:p>
    <w:p w14:paraId="33F75C28" w14:textId="6CC01FC8" w:rsidR="00646634" w:rsidRPr="00361C26" w:rsidRDefault="00646634" w:rsidP="00361C26">
      <w:pPr>
        <w:pStyle w:val="af5"/>
        <w:tabs>
          <w:tab w:val="left" w:pos="1418"/>
        </w:tabs>
        <w:spacing w:after="0" w:line="276" w:lineRule="auto"/>
        <w:ind w:left="284"/>
        <w:jc w:val="both"/>
        <w:rPr>
          <w:b/>
          <w:bCs/>
          <w:sz w:val="22"/>
          <w:szCs w:val="22"/>
        </w:rPr>
      </w:pPr>
      <w:bookmarkStart w:id="0" w:name="eCA73C737"/>
      <w:bookmarkEnd w:id="0"/>
    </w:p>
    <w:p w14:paraId="17C1C4AC" w14:textId="77777777" w:rsidR="00361C26" w:rsidRDefault="00361C26" w:rsidP="00361C26">
      <w:pPr>
        <w:pStyle w:val="af5"/>
        <w:tabs>
          <w:tab w:val="left" w:pos="1418"/>
        </w:tabs>
        <w:spacing w:after="0" w:line="276" w:lineRule="auto"/>
        <w:ind w:left="284"/>
        <w:jc w:val="both"/>
        <w:rPr>
          <w:b/>
          <w:bCs/>
          <w:sz w:val="22"/>
          <w:szCs w:val="22"/>
        </w:rPr>
      </w:pPr>
      <w:r w:rsidRPr="00361C26">
        <w:rPr>
          <w:b/>
          <w:bCs/>
          <w:sz w:val="22"/>
          <w:szCs w:val="22"/>
        </w:rPr>
        <w:t>ТЕРМИНЫ</w:t>
      </w:r>
    </w:p>
    <w:p w14:paraId="219022AF" w14:textId="0395754D" w:rsidR="00361C26" w:rsidRPr="00361C26" w:rsidRDefault="00361C26" w:rsidP="00361C26">
      <w:pPr>
        <w:pStyle w:val="af5"/>
        <w:tabs>
          <w:tab w:val="left" w:pos="1418"/>
        </w:tabs>
        <w:spacing w:after="0" w:line="276" w:lineRule="auto"/>
        <w:ind w:left="284"/>
        <w:jc w:val="both"/>
        <w:rPr>
          <w:b/>
          <w:bCs/>
          <w:sz w:val="22"/>
          <w:szCs w:val="22"/>
        </w:rPr>
      </w:pPr>
      <w:r w:rsidRPr="00361C26">
        <w:rPr>
          <w:b/>
          <w:bCs/>
          <w:sz w:val="22"/>
          <w:szCs w:val="22"/>
        </w:rPr>
        <w:t>И ОПРЕДЕЛЕНИЯ</w:t>
      </w:r>
    </w:p>
    <w:p w14:paraId="37884AAB" w14:textId="77777777" w:rsidR="00646634" w:rsidRPr="00361C26" w:rsidRDefault="00646634" w:rsidP="00361C26">
      <w:pPr>
        <w:pStyle w:val="af5"/>
        <w:tabs>
          <w:tab w:val="left" w:pos="1418"/>
        </w:tabs>
        <w:spacing w:after="0" w:line="276" w:lineRule="auto"/>
        <w:ind w:left="284"/>
        <w:jc w:val="both"/>
        <w:rPr>
          <w:sz w:val="22"/>
          <w:szCs w:val="22"/>
        </w:rPr>
      </w:pPr>
    </w:p>
    <w:p w14:paraId="02A56435" w14:textId="6944146C" w:rsidR="00646634" w:rsidRPr="00361C26" w:rsidRDefault="00646634" w:rsidP="00361C26">
      <w:pPr>
        <w:pStyle w:val="af5"/>
        <w:tabs>
          <w:tab w:val="left" w:pos="1418"/>
        </w:tabs>
        <w:spacing w:after="0" w:line="276" w:lineRule="auto"/>
        <w:ind w:left="1418"/>
        <w:jc w:val="both"/>
        <w:rPr>
          <w:sz w:val="22"/>
          <w:szCs w:val="22"/>
        </w:rPr>
      </w:pPr>
      <w:r w:rsidRPr="00361C26">
        <w:rPr>
          <w:b/>
          <w:sz w:val="22"/>
          <w:szCs w:val="22"/>
        </w:rPr>
        <w:t>«Информация», «</w:t>
      </w:r>
      <w:r w:rsidR="006308C2" w:rsidRPr="00361C26">
        <w:rPr>
          <w:b/>
          <w:sz w:val="22"/>
          <w:szCs w:val="22"/>
        </w:rPr>
        <w:t>к</w:t>
      </w:r>
      <w:r w:rsidRPr="00361C26">
        <w:rPr>
          <w:b/>
          <w:sz w:val="22"/>
          <w:szCs w:val="22"/>
        </w:rPr>
        <w:t>онфиденциальная информация»</w:t>
      </w:r>
      <w:r w:rsidRPr="00361C26">
        <w:rPr>
          <w:sz w:val="22"/>
          <w:szCs w:val="22"/>
        </w:rPr>
        <w:t xml:space="preserve"> —</w:t>
      </w:r>
      <w:r w:rsidR="005225FE" w:rsidRPr="00361C26">
        <w:rPr>
          <w:sz w:val="22"/>
          <w:szCs w:val="22"/>
        </w:rPr>
        <w:t xml:space="preserve"> </w:t>
      </w:r>
      <w:r w:rsidRPr="00361C26">
        <w:rPr>
          <w:sz w:val="22"/>
          <w:szCs w:val="22"/>
        </w:rPr>
        <w:t xml:space="preserve">информация в отношении </w:t>
      </w:r>
      <w:r w:rsidR="005225FE" w:rsidRPr="00361C26">
        <w:rPr>
          <w:sz w:val="22"/>
          <w:szCs w:val="22"/>
        </w:rPr>
        <w:t>Раскрывающей стороны</w:t>
      </w:r>
      <w:r w:rsidRPr="00361C26">
        <w:rPr>
          <w:sz w:val="22"/>
          <w:szCs w:val="22"/>
        </w:rPr>
        <w:t>,</w:t>
      </w:r>
      <w:r w:rsidR="00501B2F" w:rsidRPr="00361C26">
        <w:rPr>
          <w:sz w:val="22"/>
          <w:szCs w:val="22"/>
        </w:rPr>
        <w:t xml:space="preserve"> ее Курса,</w:t>
      </w:r>
      <w:r w:rsidRPr="00361C26">
        <w:rPr>
          <w:sz w:val="22"/>
          <w:szCs w:val="22"/>
        </w:rPr>
        <w:t xml:space="preserve"> ее Аффилированных лиц и клиентов, бизнеса, стратегии развития, организационной структуры и системы материально-технического обеспечения, информация, имеющая финансовый, экономический, маркетинговый, плановый, технический, производственный характер, объекты интеллектуальной деятельности (в т.ч. открытия, изобретения, рационализаторские предложения, полезные модели, конструкции, промышленные образцы, не запатентованные по каким-либо мотивам, программы для ЭВМ, базы данных, эскизы товарных знаков, не зарегистрированные по каким-либо причинам), а также любая иная информация, </w:t>
      </w:r>
      <w:r w:rsidRPr="00361C26">
        <w:rPr>
          <w:b/>
          <w:sz w:val="22"/>
          <w:szCs w:val="22"/>
        </w:rPr>
        <w:t>имеющая действительную или потенциальную ценность в силу неизвестности ее третьим лицам</w:t>
      </w:r>
      <w:r w:rsidRPr="00361C26">
        <w:rPr>
          <w:sz w:val="22"/>
          <w:szCs w:val="22"/>
        </w:rPr>
        <w:t>, предоставленная Раскрывающей стороной Принимающей стороне, письменно, путем передачи документов, в том числе в электронном виде с обеспечением защиты от несанкционированного доступа к передаваемой информации, либо устно, к которой у третьих лиц нет свободного доступа на законном основании, не предназначенная для широкого распространения и/или использования неограниченным кругом лиц</w:t>
      </w:r>
      <w:r w:rsidR="00501B2F" w:rsidRPr="00361C26">
        <w:rPr>
          <w:sz w:val="22"/>
          <w:szCs w:val="22"/>
        </w:rPr>
        <w:t xml:space="preserve">, </w:t>
      </w:r>
      <w:r w:rsidRPr="00361C26">
        <w:rPr>
          <w:sz w:val="22"/>
          <w:szCs w:val="22"/>
        </w:rPr>
        <w:t xml:space="preserve">а так же информация раскрытие которой запрещено законодательством стран </w:t>
      </w:r>
      <w:r w:rsidR="005225FE" w:rsidRPr="00361C26">
        <w:rPr>
          <w:sz w:val="22"/>
          <w:szCs w:val="22"/>
        </w:rPr>
        <w:t>с</w:t>
      </w:r>
      <w:r w:rsidRPr="00361C26">
        <w:rPr>
          <w:sz w:val="22"/>
          <w:szCs w:val="22"/>
        </w:rPr>
        <w:t>торон.</w:t>
      </w:r>
    </w:p>
    <w:p w14:paraId="1E01EFD1" w14:textId="41699E2C" w:rsidR="00646634" w:rsidRPr="00361C26" w:rsidRDefault="00646634" w:rsidP="00361C26">
      <w:pPr>
        <w:pStyle w:val="af5"/>
        <w:tabs>
          <w:tab w:val="left" w:pos="1418"/>
        </w:tabs>
        <w:spacing w:after="0" w:line="276" w:lineRule="auto"/>
        <w:ind w:left="1418"/>
        <w:jc w:val="both"/>
        <w:rPr>
          <w:sz w:val="22"/>
          <w:szCs w:val="22"/>
        </w:rPr>
      </w:pPr>
      <w:r w:rsidRPr="00361C26">
        <w:rPr>
          <w:b/>
          <w:sz w:val="22"/>
          <w:szCs w:val="22"/>
        </w:rPr>
        <w:t>«Раскрывающая сторона»</w:t>
      </w:r>
      <w:r w:rsidRPr="00361C26">
        <w:rPr>
          <w:sz w:val="22"/>
          <w:szCs w:val="22"/>
        </w:rPr>
        <w:t xml:space="preserve"> — </w:t>
      </w:r>
      <w:r w:rsidR="005225FE" w:rsidRPr="00361C26">
        <w:rPr>
          <w:sz w:val="22"/>
          <w:szCs w:val="22"/>
        </w:rPr>
        <w:t>с</w:t>
      </w:r>
      <w:r w:rsidRPr="00361C26">
        <w:rPr>
          <w:sz w:val="22"/>
          <w:szCs w:val="22"/>
        </w:rPr>
        <w:t xml:space="preserve">торона по настоящему </w:t>
      </w:r>
      <w:r w:rsidR="005225FE" w:rsidRPr="00361C26">
        <w:rPr>
          <w:sz w:val="22"/>
          <w:szCs w:val="22"/>
        </w:rPr>
        <w:t>Положению</w:t>
      </w:r>
      <w:r w:rsidRPr="00361C26">
        <w:rPr>
          <w:sz w:val="22"/>
          <w:szCs w:val="22"/>
        </w:rPr>
        <w:t xml:space="preserve">, являющаяся собственником либо владельцем Конфиденциальной информации и предоставляющая Конфиденциальную информацию Принимающей стороне для использования в соответствии с целями </w:t>
      </w:r>
      <w:r w:rsidR="005225FE" w:rsidRPr="00361C26">
        <w:rPr>
          <w:sz w:val="22"/>
          <w:szCs w:val="22"/>
        </w:rPr>
        <w:t>Договора</w:t>
      </w:r>
      <w:r w:rsidRPr="00361C26">
        <w:rPr>
          <w:sz w:val="22"/>
          <w:szCs w:val="22"/>
        </w:rPr>
        <w:t>.</w:t>
      </w:r>
    </w:p>
    <w:p w14:paraId="4B59DEFF" w14:textId="7D5281E1" w:rsidR="00646634" w:rsidRPr="00361C26" w:rsidRDefault="00646634" w:rsidP="00361C26">
      <w:pPr>
        <w:pStyle w:val="af5"/>
        <w:tabs>
          <w:tab w:val="left" w:pos="1418"/>
        </w:tabs>
        <w:spacing w:after="0" w:line="276" w:lineRule="auto"/>
        <w:ind w:left="1418"/>
        <w:jc w:val="both"/>
        <w:rPr>
          <w:sz w:val="22"/>
          <w:szCs w:val="22"/>
        </w:rPr>
      </w:pPr>
      <w:r w:rsidRPr="00361C26">
        <w:rPr>
          <w:b/>
          <w:sz w:val="22"/>
          <w:szCs w:val="22"/>
        </w:rPr>
        <w:t>«Принимающая сторона»</w:t>
      </w:r>
      <w:r w:rsidRPr="00361C26">
        <w:rPr>
          <w:sz w:val="22"/>
          <w:szCs w:val="22"/>
        </w:rPr>
        <w:t xml:space="preserve"> — </w:t>
      </w:r>
      <w:r w:rsidR="005225FE" w:rsidRPr="00361C26">
        <w:rPr>
          <w:sz w:val="22"/>
          <w:szCs w:val="22"/>
        </w:rPr>
        <w:t>с</w:t>
      </w:r>
      <w:r w:rsidRPr="00361C26">
        <w:rPr>
          <w:sz w:val="22"/>
          <w:szCs w:val="22"/>
        </w:rPr>
        <w:t xml:space="preserve">торона по настоящему </w:t>
      </w:r>
      <w:r w:rsidR="005225FE" w:rsidRPr="00361C26">
        <w:rPr>
          <w:sz w:val="22"/>
          <w:szCs w:val="22"/>
        </w:rPr>
        <w:t>Положению</w:t>
      </w:r>
      <w:r w:rsidRPr="00361C26">
        <w:rPr>
          <w:sz w:val="22"/>
          <w:szCs w:val="22"/>
        </w:rPr>
        <w:t xml:space="preserve">, получающая Конфиденциальную информацию или доступ к такой информации от Раскрывающей стороны в порядке и на условиях, предусмотренных настоящим </w:t>
      </w:r>
      <w:r w:rsidR="005225FE" w:rsidRPr="00361C26">
        <w:rPr>
          <w:sz w:val="22"/>
          <w:szCs w:val="22"/>
        </w:rPr>
        <w:t>Положе</w:t>
      </w:r>
      <w:r w:rsidRPr="00361C26">
        <w:rPr>
          <w:sz w:val="22"/>
          <w:szCs w:val="22"/>
        </w:rPr>
        <w:t>нием.</w:t>
      </w:r>
    </w:p>
    <w:p w14:paraId="51CCC4B6" w14:textId="47879378" w:rsidR="00646634" w:rsidRPr="00361C26" w:rsidRDefault="00646634" w:rsidP="00361C26">
      <w:pPr>
        <w:pStyle w:val="af5"/>
        <w:tabs>
          <w:tab w:val="left" w:pos="1418"/>
        </w:tabs>
        <w:spacing w:after="0" w:line="276" w:lineRule="auto"/>
        <w:ind w:left="1418"/>
        <w:jc w:val="both"/>
        <w:rPr>
          <w:sz w:val="22"/>
          <w:szCs w:val="22"/>
        </w:rPr>
      </w:pPr>
      <w:r w:rsidRPr="00361C26">
        <w:rPr>
          <w:b/>
          <w:sz w:val="22"/>
          <w:szCs w:val="22"/>
        </w:rPr>
        <w:t>«Аффилированное лицо»</w:t>
      </w:r>
      <w:r w:rsidR="005225FE" w:rsidRPr="00361C26">
        <w:rPr>
          <w:b/>
          <w:sz w:val="22"/>
          <w:szCs w:val="22"/>
        </w:rPr>
        <w:t xml:space="preserve"> </w:t>
      </w:r>
      <w:r w:rsidRPr="00361C26">
        <w:rPr>
          <w:sz w:val="22"/>
          <w:szCs w:val="22"/>
        </w:rPr>
        <w:t xml:space="preserve">— любое физическое или юридическое лицо, которое прямо или косвенно контролирует </w:t>
      </w:r>
      <w:r w:rsidR="005225FE" w:rsidRPr="00361C26">
        <w:rPr>
          <w:sz w:val="22"/>
          <w:szCs w:val="22"/>
        </w:rPr>
        <w:t>Раскрывающую с</w:t>
      </w:r>
      <w:r w:rsidRPr="00361C26">
        <w:rPr>
          <w:sz w:val="22"/>
          <w:szCs w:val="22"/>
        </w:rPr>
        <w:t>торону, находится под контролем</w:t>
      </w:r>
      <w:r w:rsidR="005225FE" w:rsidRPr="00361C26">
        <w:rPr>
          <w:sz w:val="22"/>
          <w:szCs w:val="22"/>
        </w:rPr>
        <w:t xml:space="preserve"> Раскрывающей</w:t>
      </w:r>
      <w:r w:rsidRPr="00361C26">
        <w:rPr>
          <w:sz w:val="22"/>
          <w:szCs w:val="22"/>
        </w:rPr>
        <w:t xml:space="preserve"> </w:t>
      </w:r>
      <w:r w:rsidR="005225FE" w:rsidRPr="00361C26">
        <w:rPr>
          <w:sz w:val="22"/>
          <w:szCs w:val="22"/>
        </w:rPr>
        <w:t>с</w:t>
      </w:r>
      <w:r w:rsidRPr="00361C26">
        <w:rPr>
          <w:sz w:val="22"/>
          <w:szCs w:val="22"/>
        </w:rPr>
        <w:t>тороны либо находится с</w:t>
      </w:r>
      <w:r w:rsidR="005225FE" w:rsidRPr="00361C26">
        <w:rPr>
          <w:sz w:val="22"/>
          <w:szCs w:val="22"/>
        </w:rPr>
        <w:t xml:space="preserve"> Раскрывающей </w:t>
      </w:r>
      <w:r w:rsidRPr="00361C26">
        <w:rPr>
          <w:sz w:val="22"/>
          <w:szCs w:val="22"/>
        </w:rPr>
        <w:t xml:space="preserve">стороной под общим контролем, а также любое физическое или юридическое лицо, которое может быть признано аффилированным лицом в соответствии с законодательством Российской Федерации. Под «контролем» для целей настоящего </w:t>
      </w:r>
      <w:r w:rsidR="005225FE" w:rsidRPr="00361C26">
        <w:rPr>
          <w:sz w:val="22"/>
          <w:szCs w:val="22"/>
        </w:rPr>
        <w:t>Положе</w:t>
      </w:r>
      <w:r w:rsidRPr="00361C26">
        <w:rPr>
          <w:sz w:val="22"/>
          <w:szCs w:val="22"/>
        </w:rPr>
        <w:t xml:space="preserve">ния понимается возможность прямо или косвенно (в силу преобладающего </w:t>
      </w:r>
      <w:r w:rsidRPr="00361C26">
        <w:rPr>
          <w:sz w:val="22"/>
          <w:szCs w:val="22"/>
        </w:rPr>
        <w:lastRenderedPageBreak/>
        <w:t>участия в уставном капитале, либо в соответствии с заключенным между ними договором, либо участия в органах управления, либо иным образом) определять решения, принимаемые подконтрольным лицом.</w:t>
      </w:r>
    </w:p>
    <w:p w14:paraId="37A35F6C" w14:textId="1C3A6045" w:rsidR="00646634" w:rsidRPr="00361C26" w:rsidRDefault="00646634" w:rsidP="00361C26">
      <w:pPr>
        <w:pStyle w:val="af5"/>
        <w:tabs>
          <w:tab w:val="left" w:pos="1418"/>
        </w:tabs>
        <w:spacing w:after="0" w:line="276" w:lineRule="auto"/>
        <w:ind w:left="1418"/>
        <w:jc w:val="both"/>
        <w:rPr>
          <w:sz w:val="22"/>
          <w:szCs w:val="22"/>
        </w:rPr>
      </w:pPr>
      <w:r w:rsidRPr="00361C26">
        <w:rPr>
          <w:b/>
          <w:sz w:val="22"/>
          <w:szCs w:val="22"/>
        </w:rPr>
        <w:t xml:space="preserve">«Разглашение </w:t>
      </w:r>
      <w:r w:rsidR="006308C2" w:rsidRPr="00361C26">
        <w:rPr>
          <w:b/>
          <w:sz w:val="22"/>
          <w:szCs w:val="22"/>
        </w:rPr>
        <w:t>к</w:t>
      </w:r>
      <w:r w:rsidRPr="00361C26">
        <w:rPr>
          <w:b/>
          <w:sz w:val="22"/>
          <w:szCs w:val="22"/>
        </w:rPr>
        <w:t>онфиденциальной информации»</w:t>
      </w:r>
      <w:r w:rsidRPr="00361C26">
        <w:rPr>
          <w:sz w:val="22"/>
          <w:szCs w:val="22"/>
        </w:rPr>
        <w:t xml:space="preserve"> — несанкционированные Раскрывающей стороной действия Принимающей стороны, в результате которых Третьи лица получают возможность ознакомления с Конфиденциальной информацией. Распространением Конфиденциальной информации признается также бездействие Принимающей стороны, выразившееся в необеспечении надлежащего уровня защиты полученной от Раскрывающей стороны Конфиденциальной информации и повлекшее получение доступа к такой информации со стороны Третьих лиц.</w:t>
      </w:r>
    </w:p>
    <w:p w14:paraId="11907BE4" w14:textId="2603D0CB" w:rsidR="00646634" w:rsidRPr="00361C26" w:rsidRDefault="00646634" w:rsidP="00361C26">
      <w:pPr>
        <w:pStyle w:val="af5"/>
        <w:tabs>
          <w:tab w:val="left" w:pos="1418"/>
        </w:tabs>
        <w:spacing w:after="0" w:line="276" w:lineRule="auto"/>
        <w:ind w:left="1418"/>
        <w:jc w:val="both"/>
        <w:rPr>
          <w:sz w:val="22"/>
          <w:szCs w:val="22"/>
        </w:rPr>
      </w:pPr>
      <w:r w:rsidRPr="00361C26">
        <w:rPr>
          <w:b/>
          <w:sz w:val="22"/>
          <w:szCs w:val="22"/>
        </w:rPr>
        <w:t>«Третьи лица»</w:t>
      </w:r>
      <w:r w:rsidRPr="00361C26">
        <w:rPr>
          <w:sz w:val="22"/>
          <w:szCs w:val="22"/>
        </w:rPr>
        <w:t xml:space="preserve"> — юридические</w:t>
      </w:r>
      <w:r w:rsidR="005225FE" w:rsidRPr="00361C26">
        <w:rPr>
          <w:sz w:val="22"/>
          <w:szCs w:val="22"/>
        </w:rPr>
        <w:t xml:space="preserve"> или физические</w:t>
      </w:r>
      <w:r w:rsidRPr="00361C26">
        <w:rPr>
          <w:sz w:val="22"/>
          <w:szCs w:val="22"/>
        </w:rPr>
        <w:t xml:space="preserve"> лица, не являющиеся аффилированными по отношению к Сторонам либо не состоящие со Сторонами и/или их аффилированными лицами в трудовых отношениях. К </w:t>
      </w:r>
      <w:r w:rsidR="005225FE" w:rsidRPr="00361C26">
        <w:rPr>
          <w:sz w:val="22"/>
          <w:szCs w:val="22"/>
        </w:rPr>
        <w:t xml:space="preserve">Третьим </w:t>
      </w:r>
      <w:r w:rsidRPr="00361C26">
        <w:rPr>
          <w:sz w:val="22"/>
          <w:szCs w:val="22"/>
        </w:rPr>
        <w:t>лицам не относятся суды общей юрисдикции, арбитражные суды, надзорные и иные государственные органы, аудиторы и иные организации, получающие информацию в силу требований законодательства Сторон, а также организации, получающие информацию в связи с осуществлением Раскрывающей стороной своей деятельности.</w:t>
      </w:r>
    </w:p>
    <w:p w14:paraId="6EEDA282" w14:textId="6B3A962E" w:rsidR="00646634" w:rsidRPr="00361C26" w:rsidRDefault="00646634" w:rsidP="00361C26">
      <w:pPr>
        <w:pStyle w:val="af5"/>
        <w:tabs>
          <w:tab w:val="left" w:pos="1418"/>
        </w:tabs>
        <w:spacing w:after="0" w:line="276" w:lineRule="auto"/>
        <w:ind w:left="1418"/>
        <w:jc w:val="both"/>
        <w:rPr>
          <w:sz w:val="22"/>
          <w:szCs w:val="22"/>
        </w:rPr>
      </w:pPr>
      <w:r w:rsidRPr="00361C26">
        <w:rPr>
          <w:b/>
          <w:sz w:val="22"/>
          <w:szCs w:val="22"/>
        </w:rPr>
        <w:t>Конфиденциальность информации</w:t>
      </w:r>
      <w:r w:rsidRPr="00361C26">
        <w:rPr>
          <w:sz w:val="22"/>
          <w:szCs w:val="22"/>
        </w:rPr>
        <w:t xml:space="preserve"> — обязательное для выполнения </w:t>
      </w:r>
      <w:r w:rsidR="005225FE" w:rsidRPr="00361C26">
        <w:rPr>
          <w:sz w:val="22"/>
          <w:szCs w:val="22"/>
        </w:rPr>
        <w:t xml:space="preserve">Принимающей стороной </w:t>
      </w:r>
      <w:r w:rsidRPr="00361C26">
        <w:rPr>
          <w:sz w:val="22"/>
          <w:szCs w:val="22"/>
        </w:rPr>
        <w:t xml:space="preserve">требование не передавать </w:t>
      </w:r>
      <w:r w:rsidR="005225FE" w:rsidRPr="00361C26">
        <w:rPr>
          <w:sz w:val="22"/>
          <w:szCs w:val="22"/>
        </w:rPr>
        <w:t>Конфиденциальную информацию</w:t>
      </w:r>
      <w:r w:rsidRPr="00361C26">
        <w:rPr>
          <w:sz w:val="22"/>
          <w:szCs w:val="22"/>
        </w:rPr>
        <w:t xml:space="preserve"> </w:t>
      </w:r>
      <w:r w:rsidR="005225FE" w:rsidRPr="00361C26">
        <w:rPr>
          <w:sz w:val="22"/>
          <w:szCs w:val="22"/>
        </w:rPr>
        <w:t xml:space="preserve">Третьим </w:t>
      </w:r>
      <w:r w:rsidRPr="00361C26">
        <w:rPr>
          <w:sz w:val="22"/>
          <w:szCs w:val="22"/>
        </w:rPr>
        <w:t xml:space="preserve">лицам без согласия </w:t>
      </w:r>
      <w:r w:rsidR="005225FE" w:rsidRPr="00361C26">
        <w:rPr>
          <w:sz w:val="22"/>
          <w:szCs w:val="22"/>
        </w:rPr>
        <w:t>Раскрывающей стороны</w:t>
      </w:r>
      <w:r w:rsidRPr="00361C26">
        <w:rPr>
          <w:sz w:val="22"/>
          <w:szCs w:val="22"/>
        </w:rPr>
        <w:t>.</w:t>
      </w:r>
    </w:p>
    <w:p w14:paraId="2D803669" w14:textId="40C56611" w:rsidR="00646634" w:rsidRPr="00361C26" w:rsidRDefault="00646634" w:rsidP="00361C26">
      <w:pPr>
        <w:pStyle w:val="af5"/>
        <w:tabs>
          <w:tab w:val="left" w:pos="1418"/>
        </w:tabs>
        <w:spacing w:after="0" w:line="276" w:lineRule="auto"/>
        <w:ind w:left="1418"/>
        <w:jc w:val="both"/>
        <w:rPr>
          <w:sz w:val="22"/>
          <w:szCs w:val="22"/>
        </w:rPr>
      </w:pPr>
      <w:r w:rsidRPr="00361C26">
        <w:rPr>
          <w:b/>
          <w:sz w:val="22"/>
          <w:szCs w:val="22"/>
        </w:rPr>
        <w:t>Носители информации</w:t>
      </w:r>
      <w:r w:rsidRPr="00361C26">
        <w:rPr>
          <w:sz w:val="22"/>
          <w:szCs w:val="22"/>
        </w:rPr>
        <w:t xml:space="preserve"> — материальные </w:t>
      </w:r>
      <w:r w:rsidR="005225FE" w:rsidRPr="00361C26">
        <w:rPr>
          <w:sz w:val="22"/>
          <w:szCs w:val="22"/>
        </w:rPr>
        <w:t xml:space="preserve">и нематериальные </w:t>
      </w:r>
      <w:r w:rsidRPr="00361C26">
        <w:rPr>
          <w:sz w:val="22"/>
          <w:szCs w:val="22"/>
        </w:rPr>
        <w:t xml:space="preserve">объекты, в которых Информация, составляющая </w:t>
      </w:r>
      <w:r w:rsidR="005225FE" w:rsidRPr="00361C26">
        <w:rPr>
          <w:sz w:val="22"/>
          <w:szCs w:val="22"/>
        </w:rPr>
        <w:t xml:space="preserve">коммерческую </w:t>
      </w:r>
      <w:r w:rsidRPr="00361C26">
        <w:rPr>
          <w:sz w:val="22"/>
          <w:szCs w:val="22"/>
        </w:rPr>
        <w:t>тайну, находит свое отображение в виде символов, технических решений и процессов.</w:t>
      </w:r>
    </w:p>
    <w:p w14:paraId="2AB42440" w14:textId="4482FC32" w:rsidR="00646634" w:rsidRPr="00361C26" w:rsidRDefault="00646634" w:rsidP="00361C26">
      <w:pPr>
        <w:pStyle w:val="af5"/>
        <w:tabs>
          <w:tab w:val="left" w:pos="1418"/>
        </w:tabs>
        <w:spacing w:after="0" w:line="276" w:lineRule="auto"/>
        <w:ind w:left="1418"/>
        <w:jc w:val="both"/>
        <w:rPr>
          <w:sz w:val="22"/>
          <w:szCs w:val="22"/>
        </w:rPr>
      </w:pPr>
      <w:r w:rsidRPr="00361C26">
        <w:rPr>
          <w:b/>
          <w:sz w:val="22"/>
          <w:szCs w:val="22"/>
        </w:rPr>
        <w:t xml:space="preserve">Доступ к </w:t>
      </w:r>
      <w:r w:rsidR="006308C2" w:rsidRPr="00361C26">
        <w:rPr>
          <w:b/>
          <w:sz w:val="22"/>
          <w:szCs w:val="22"/>
        </w:rPr>
        <w:t>и</w:t>
      </w:r>
      <w:r w:rsidRPr="00361C26">
        <w:rPr>
          <w:b/>
          <w:sz w:val="22"/>
          <w:szCs w:val="22"/>
        </w:rPr>
        <w:t xml:space="preserve">нформации </w:t>
      </w:r>
      <w:r w:rsidRPr="00361C26">
        <w:rPr>
          <w:sz w:val="22"/>
          <w:szCs w:val="22"/>
        </w:rPr>
        <w:t xml:space="preserve">— ознакомление определенных лиц с Информацией, составляющей </w:t>
      </w:r>
      <w:r w:rsidR="005225FE" w:rsidRPr="00361C26">
        <w:rPr>
          <w:sz w:val="22"/>
          <w:szCs w:val="22"/>
        </w:rPr>
        <w:t xml:space="preserve">коммерческую </w:t>
      </w:r>
      <w:r w:rsidRPr="00361C26">
        <w:rPr>
          <w:sz w:val="22"/>
          <w:szCs w:val="22"/>
        </w:rPr>
        <w:t>тайну и/или Конфиденциальной информацией с согласия ее обладателя или на ином законном основании (в т.ч. в ходе переговоров между Сторонами) при условии сохранения конфиденциальности этой информации.</w:t>
      </w:r>
    </w:p>
    <w:p w14:paraId="5BDF7760" w14:textId="4CF073E7" w:rsidR="00646634" w:rsidRPr="00361C26" w:rsidRDefault="00646634" w:rsidP="00361C26">
      <w:pPr>
        <w:pStyle w:val="af5"/>
        <w:tabs>
          <w:tab w:val="left" w:pos="1418"/>
        </w:tabs>
        <w:spacing w:after="0" w:line="276" w:lineRule="auto"/>
        <w:ind w:left="284"/>
        <w:jc w:val="both"/>
        <w:rPr>
          <w:b/>
          <w:bCs/>
          <w:sz w:val="22"/>
          <w:szCs w:val="22"/>
        </w:rPr>
      </w:pPr>
    </w:p>
    <w:p w14:paraId="1846CCAE" w14:textId="77777777" w:rsidR="00361C26" w:rsidRDefault="00361C26" w:rsidP="00361C26">
      <w:pPr>
        <w:pStyle w:val="af5"/>
        <w:numPr>
          <w:ilvl w:val="0"/>
          <w:numId w:val="19"/>
        </w:numPr>
        <w:tabs>
          <w:tab w:val="left" w:pos="1418"/>
        </w:tabs>
        <w:spacing w:after="0" w:line="276" w:lineRule="auto"/>
        <w:ind w:left="284" w:firstLine="0"/>
        <w:jc w:val="both"/>
        <w:rPr>
          <w:b/>
          <w:bCs/>
          <w:sz w:val="22"/>
          <w:szCs w:val="22"/>
        </w:rPr>
      </w:pPr>
      <w:r w:rsidRPr="00361C26">
        <w:rPr>
          <w:b/>
          <w:bCs/>
          <w:sz w:val="22"/>
          <w:szCs w:val="22"/>
        </w:rPr>
        <w:t>ОСНОВНАЯ</w:t>
      </w:r>
    </w:p>
    <w:p w14:paraId="3F9B3338" w14:textId="1E2F5118" w:rsidR="00361C26" w:rsidRDefault="00361C26" w:rsidP="00361C26">
      <w:pPr>
        <w:pStyle w:val="af5"/>
        <w:tabs>
          <w:tab w:val="left" w:pos="1418"/>
        </w:tabs>
        <w:spacing w:after="0" w:line="276" w:lineRule="auto"/>
        <w:ind w:left="284"/>
        <w:jc w:val="both"/>
        <w:rPr>
          <w:b/>
          <w:bCs/>
          <w:sz w:val="22"/>
          <w:szCs w:val="22"/>
        </w:rPr>
      </w:pPr>
      <w:r w:rsidRPr="00361C26">
        <w:rPr>
          <w:b/>
          <w:bCs/>
          <w:sz w:val="22"/>
          <w:szCs w:val="22"/>
        </w:rPr>
        <w:t>ИНФОРМАЦИЯ.</w:t>
      </w:r>
    </w:p>
    <w:p w14:paraId="4069FA9E" w14:textId="77777777" w:rsidR="00361C26" w:rsidRPr="00361C26" w:rsidRDefault="00361C26" w:rsidP="00361C26">
      <w:pPr>
        <w:pStyle w:val="af5"/>
        <w:tabs>
          <w:tab w:val="left" w:pos="1418"/>
        </w:tabs>
        <w:spacing w:after="0" w:line="276" w:lineRule="auto"/>
        <w:ind w:left="284"/>
        <w:jc w:val="both"/>
        <w:rPr>
          <w:b/>
          <w:bCs/>
          <w:sz w:val="22"/>
          <w:szCs w:val="22"/>
        </w:rPr>
      </w:pPr>
    </w:p>
    <w:p w14:paraId="60743F8B" w14:textId="77777777" w:rsidR="00361C26" w:rsidRPr="00361C26" w:rsidRDefault="00361C26" w:rsidP="00361C26">
      <w:pPr>
        <w:pStyle w:val="af5"/>
        <w:numPr>
          <w:ilvl w:val="1"/>
          <w:numId w:val="19"/>
        </w:numPr>
        <w:tabs>
          <w:tab w:val="left" w:pos="1134"/>
          <w:tab w:val="left" w:pos="1418"/>
        </w:tabs>
        <w:spacing w:after="0" w:line="276" w:lineRule="auto"/>
        <w:ind w:left="1418" w:firstLine="0"/>
        <w:jc w:val="both"/>
        <w:rPr>
          <w:sz w:val="22"/>
          <w:szCs w:val="22"/>
        </w:rPr>
      </w:pPr>
      <w:r w:rsidRPr="00361C26">
        <w:rPr>
          <w:sz w:val="22"/>
          <w:szCs w:val="22"/>
        </w:rPr>
        <w:t>Раскрывающая сторона, руководствуясь принципами защиты интеллектуальной собственности и взаимовыгодного сотрудничества, а также принципами противодействия пиратству в сети «Интернет», установила возможность передачи конфиденциальной информацией Принимающей стороне на условиях настоящего Положения. Доступ к конфиденциальной информации предоставляется исключительно в целях сотрудничества Сторон во исполнение принятых на себя договорных обязательств.</w:t>
      </w:r>
    </w:p>
    <w:p w14:paraId="66B6A9D6" w14:textId="77777777" w:rsidR="00361C26" w:rsidRPr="00361C26" w:rsidRDefault="00361C26" w:rsidP="00361C26">
      <w:pPr>
        <w:pStyle w:val="af5"/>
        <w:numPr>
          <w:ilvl w:val="1"/>
          <w:numId w:val="19"/>
        </w:numPr>
        <w:tabs>
          <w:tab w:val="left" w:pos="1418"/>
        </w:tabs>
        <w:spacing w:after="0" w:line="276" w:lineRule="auto"/>
        <w:ind w:left="1418" w:firstLine="0"/>
        <w:jc w:val="both"/>
        <w:rPr>
          <w:sz w:val="22"/>
          <w:szCs w:val="22"/>
        </w:rPr>
      </w:pPr>
      <w:r w:rsidRPr="00361C26">
        <w:rPr>
          <w:sz w:val="22"/>
          <w:szCs w:val="22"/>
        </w:rPr>
        <w:t xml:space="preserve">Положения настоящего Положения распространяются на информацию, независимо от вида носителя, на котором она зафиксирована. </w:t>
      </w:r>
    </w:p>
    <w:p w14:paraId="089E57A1" w14:textId="77777777" w:rsidR="00361C26" w:rsidRPr="00361C26" w:rsidRDefault="00361C26" w:rsidP="00361C26">
      <w:pPr>
        <w:pStyle w:val="af5"/>
        <w:numPr>
          <w:ilvl w:val="1"/>
          <w:numId w:val="19"/>
        </w:numPr>
        <w:tabs>
          <w:tab w:val="left" w:pos="1418"/>
        </w:tabs>
        <w:spacing w:after="0" w:line="276" w:lineRule="auto"/>
        <w:ind w:left="1418" w:firstLine="0"/>
        <w:jc w:val="both"/>
        <w:rPr>
          <w:sz w:val="22"/>
          <w:szCs w:val="22"/>
        </w:rPr>
      </w:pPr>
      <w:r w:rsidRPr="00361C26">
        <w:rPr>
          <w:sz w:val="22"/>
          <w:szCs w:val="22"/>
        </w:rPr>
        <w:t xml:space="preserve">При передаче информации, такая информация не требует специального формального подтверждения о конфиденциальности переданной информации, но по умолчанию к конфиденциальной информации относятся любые материалы, которые получает Принимающая сторона из Курса, а также дополнительные материалы, такие как: </w:t>
      </w:r>
      <w:r w:rsidRPr="00361C26">
        <w:rPr>
          <w:sz w:val="22"/>
          <w:szCs w:val="22"/>
          <w:lang w:val="en-US"/>
        </w:rPr>
        <w:t>pdf</w:t>
      </w:r>
      <w:r w:rsidRPr="00361C26">
        <w:rPr>
          <w:sz w:val="22"/>
          <w:szCs w:val="22"/>
        </w:rPr>
        <w:t xml:space="preserve">-файлы, статьи, схемы, голосовые сообщения, аудио- и видеофайлы, предоставляемые Раскрывающей стороной помимо информации Курса в том числе через Чаты. </w:t>
      </w:r>
    </w:p>
    <w:p w14:paraId="3D9469A5" w14:textId="77777777" w:rsidR="00361C26" w:rsidRPr="00361C26" w:rsidRDefault="00361C26" w:rsidP="00361C26">
      <w:pPr>
        <w:pStyle w:val="af5"/>
        <w:numPr>
          <w:ilvl w:val="1"/>
          <w:numId w:val="19"/>
        </w:numPr>
        <w:tabs>
          <w:tab w:val="left" w:pos="1418"/>
        </w:tabs>
        <w:spacing w:after="0" w:line="276" w:lineRule="auto"/>
        <w:ind w:left="1418" w:firstLine="0"/>
        <w:jc w:val="both"/>
        <w:rPr>
          <w:sz w:val="22"/>
          <w:szCs w:val="22"/>
        </w:rPr>
      </w:pPr>
      <w:r w:rsidRPr="00361C26">
        <w:rPr>
          <w:sz w:val="22"/>
          <w:szCs w:val="22"/>
        </w:rPr>
        <w:t>Информации, передаваемой по Договору, не присваиваются гриф «Коммерческая тайна» или иные специальные символы.</w:t>
      </w:r>
    </w:p>
    <w:p w14:paraId="01A5B497" w14:textId="77777777" w:rsidR="00361C26" w:rsidRPr="00361C26" w:rsidRDefault="00361C26" w:rsidP="00361C26">
      <w:pPr>
        <w:pStyle w:val="af5"/>
        <w:numPr>
          <w:ilvl w:val="1"/>
          <w:numId w:val="19"/>
        </w:numPr>
        <w:tabs>
          <w:tab w:val="left" w:pos="1418"/>
        </w:tabs>
        <w:spacing w:after="0" w:line="276" w:lineRule="auto"/>
        <w:ind w:left="1418" w:firstLine="0"/>
        <w:jc w:val="both"/>
        <w:rPr>
          <w:sz w:val="22"/>
          <w:szCs w:val="22"/>
        </w:rPr>
      </w:pPr>
      <w:r w:rsidRPr="00361C26">
        <w:rPr>
          <w:sz w:val="22"/>
          <w:szCs w:val="22"/>
        </w:rPr>
        <w:t>В соответствии с настоящим Положением к конфиденциальной информации не относятся:</w:t>
      </w:r>
    </w:p>
    <w:p w14:paraId="4D0DA992" w14:textId="77777777" w:rsidR="00361C26" w:rsidRPr="00361C26" w:rsidRDefault="00361C26" w:rsidP="00361C26">
      <w:pPr>
        <w:pStyle w:val="af5"/>
        <w:tabs>
          <w:tab w:val="left" w:pos="1418"/>
        </w:tabs>
        <w:spacing w:after="0" w:line="276" w:lineRule="auto"/>
        <w:ind w:left="1418"/>
        <w:jc w:val="both"/>
        <w:rPr>
          <w:sz w:val="22"/>
          <w:szCs w:val="22"/>
        </w:rPr>
      </w:pPr>
      <w:r w:rsidRPr="00361C26">
        <w:rPr>
          <w:sz w:val="22"/>
          <w:szCs w:val="22"/>
        </w:rPr>
        <w:t>— информация, которая в соответствии с законодательством Российской Федерации не может составлять служебную или коммерческую (в том числе банковскую) тайну; </w:t>
      </w:r>
    </w:p>
    <w:p w14:paraId="202F2008" w14:textId="77777777" w:rsidR="00361C26" w:rsidRPr="00361C26" w:rsidRDefault="00361C26" w:rsidP="00361C26">
      <w:pPr>
        <w:pStyle w:val="af5"/>
        <w:tabs>
          <w:tab w:val="left" w:pos="1418"/>
        </w:tabs>
        <w:spacing w:after="0" w:line="276" w:lineRule="auto"/>
        <w:ind w:left="1418"/>
        <w:jc w:val="both"/>
        <w:rPr>
          <w:sz w:val="22"/>
          <w:szCs w:val="22"/>
        </w:rPr>
      </w:pPr>
      <w:r w:rsidRPr="00361C26">
        <w:rPr>
          <w:sz w:val="22"/>
          <w:szCs w:val="22"/>
        </w:rPr>
        <w:t>— информация, которая подлежит предоставлению в соответствии с законодательством Российской Федерации, требованиям суда или законным требованиям уполномоченного государственного органа;</w:t>
      </w:r>
    </w:p>
    <w:p w14:paraId="4AEC979D" w14:textId="77777777" w:rsidR="00361C26" w:rsidRPr="00361C26" w:rsidRDefault="00361C26" w:rsidP="00361C26">
      <w:pPr>
        <w:pStyle w:val="af5"/>
        <w:tabs>
          <w:tab w:val="left" w:pos="1418"/>
        </w:tabs>
        <w:spacing w:after="0" w:line="276" w:lineRule="auto"/>
        <w:ind w:left="1418"/>
        <w:jc w:val="both"/>
        <w:rPr>
          <w:sz w:val="22"/>
          <w:szCs w:val="22"/>
        </w:rPr>
      </w:pPr>
      <w:r w:rsidRPr="00361C26">
        <w:rPr>
          <w:sz w:val="22"/>
          <w:szCs w:val="22"/>
        </w:rPr>
        <w:t>— общеизвестная или общедоступная информация, ставшая таковой не по причине нарушения Принимающей стороной своих обязательств;</w:t>
      </w:r>
    </w:p>
    <w:p w14:paraId="71815187" w14:textId="77777777" w:rsidR="00361C26" w:rsidRPr="00361C26" w:rsidRDefault="00361C26" w:rsidP="00361C26">
      <w:pPr>
        <w:pStyle w:val="af5"/>
        <w:tabs>
          <w:tab w:val="left" w:pos="1418"/>
        </w:tabs>
        <w:spacing w:after="0" w:line="276" w:lineRule="auto"/>
        <w:ind w:left="1418"/>
        <w:jc w:val="both"/>
        <w:rPr>
          <w:sz w:val="22"/>
          <w:szCs w:val="22"/>
        </w:rPr>
      </w:pPr>
      <w:r w:rsidRPr="00361C26">
        <w:rPr>
          <w:sz w:val="22"/>
          <w:szCs w:val="22"/>
        </w:rPr>
        <w:lastRenderedPageBreak/>
        <w:t xml:space="preserve">— информация, имевшаяся в распоряжении Принимающей стороны до передачи ей этой информации, при наличии доказательств этого факта; </w:t>
      </w:r>
    </w:p>
    <w:p w14:paraId="09218CAD" w14:textId="77777777" w:rsidR="00361C26" w:rsidRPr="00361C26" w:rsidRDefault="00361C26" w:rsidP="00361C26">
      <w:pPr>
        <w:pStyle w:val="af5"/>
        <w:tabs>
          <w:tab w:val="left" w:pos="1418"/>
        </w:tabs>
        <w:spacing w:after="0" w:line="276" w:lineRule="auto"/>
        <w:ind w:left="1418"/>
        <w:jc w:val="both"/>
        <w:rPr>
          <w:sz w:val="22"/>
          <w:szCs w:val="22"/>
        </w:rPr>
      </w:pPr>
      <w:r w:rsidRPr="00361C26">
        <w:rPr>
          <w:sz w:val="22"/>
          <w:szCs w:val="22"/>
        </w:rPr>
        <w:t>— информация, разработанная Принимающей стороной самостоятельно, если Принимающая сторона сможет привести соответствующие письменные доказательства о том, что разработка сделана без нарушения Положения либо без прямого или косвенного использования конфиденциальной информации;</w:t>
      </w:r>
    </w:p>
    <w:p w14:paraId="671E7A39" w14:textId="77777777" w:rsidR="00361C26" w:rsidRPr="00361C26" w:rsidRDefault="00361C26" w:rsidP="00361C26">
      <w:pPr>
        <w:pStyle w:val="af5"/>
        <w:tabs>
          <w:tab w:val="left" w:pos="1418"/>
        </w:tabs>
        <w:spacing w:after="0" w:line="276" w:lineRule="auto"/>
        <w:ind w:left="1418"/>
        <w:jc w:val="both"/>
        <w:rPr>
          <w:sz w:val="22"/>
          <w:szCs w:val="22"/>
        </w:rPr>
      </w:pPr>
      <w:r w:rsidRPr="00361C26">
        <w:rPr>
          <w:sz w:val="22"/>
          <w:szCs w:val="22"/>
        </w:rPr>
        <w:t>— информация, письменно одобренная к огласке Раскрывающей стороной, при этом в предоставлении такого одобрения не может быть необоснованно отказано;</w:t>
      </w:r>
    </w:p>
    <w:p w14:paraId="1743D173" w14:textId="77777777" w:rsidR="00361C26" w:rsidRPr="00361C26" w:rsidRDefault="00361C26" w:rsidP="00361C26">
      <w:pPr>
        <w:pStyle w:val="af5"/>
        <w:tabs>
          <w:tab w:val="left" w:pos="1418"/>
        </w:tabs>
        <w:spacing w:after="0" w:line="276" w:lineRule="auto"/>
        <w:ind w:left="1418"/>
        <w:jc w:val="both"/>
        <w:rPr>
          <w:sz w:val="22"/>
          <w:szCs w:val="22"/>
        </w:rPr>
      </w:pPr>
      <w:r w:rsidRPr="00361C26">
        <w:rPr>
          <w:sz w:val="22"/>
          <w:szCs w:val="22"/>
        </w:rPr>
        <w:t>— информация, которая открыта для распространения Раскрывающей стороной;</w:t>
      </w:r>
    </w:p>
    <w:p w14:paraId="1FC6DC1B" w14:textId="77777777" w:rsidR="00361C26" w:rsidRPr="00361C26" w:rsidRDefault="00361C26" w:rsidP="00361C26">
      <w:pPr>
        <w:pStyle w:val="af5"/>
        <w:tabs>
          <w:tab w:val="left" w:pos="1418"/>
        </w:tabs>
        <w:spacing w:after="0" w:line="276" w:lineRule="auto"/>
        <w:ind w:left="1418"/>
        <w:jc w:val="both"/>
        <w:rPr>
          <w:sz w:val="22"/>
          <w:szCs w:val="22"/>
        </w:rPr>
      </w:pPr>
      <w:r w:rsidRPr="00361C26">
        <w:rPr>
          <w:sz w:val="22"/>
          <w:szCs w:val="22"/>
        </w:rPr>
        <w:t>— информация, которая содержится в сообщениях и отчетах, официально опубликованных Раскрывающей стороной или ее Аффилированными лицами в соответствии с требованиями о раскрытии информации, установленными законодательством страны ее резидентства;</w:t>
      </w:r>
    </w:p>
    <w:p w14:paraId="2AF6BB8C" w14:textId="77777777" w:rsidR="00361C26" w:rsidRPr="00361C26" w:rsidRDefault="00361C26" w:rsidP="00361C26">
      <w:pPr>
        <w:pStyle w:val="af5"/>
        <w:tabs>
          <w:tab w:val="left" w:pos="1418"/>
        </w:tabs>
        <w:spacing w:after="0" w:line="276" w:lineRule="auto"/>
        <w:ind w:left="1418"/>
        <w:jc w:val="both"/>
        <w:rPr>
          <w:sz w:val="22"/>
          <w:szCs w:val="22"/>
        </w:rPr>
      </w:pPr>
      <w:r w:rsidRPr="00361C26">
        <w:rPr>
          <w:sz w:val="22"/>
          <w:szCs w:val="22"/>
        </w:rPr>
        <w:t>— информация, которая содержится в официальных отчетах, сообщениях, пресс-релизах, а также рекламных сообщениях Раскрывающей стороны или ее Аффилированных лиц;</w:t>
      </w:r>
    </w:p>
    <w:p w14:paraId="5685A520" w14:textId="77777777" w:rsidR="00361C26" w:rsidRPr="00361C26" w:rsidRDefault="00361C26" w:rsidP="00361C26">
      <w:pPr>
        <w:pStyle w:val="af5"/>
        <w:tabs>
          <w:tab w:val="left" w:pos="1418"/>
        </w:tabs>
        <w:spacing w:after="0" w:line="276" w:lineRule="auto"/>
        <w:ind w:left="1418"/>
        <w:jc w:val="both"/>
        <w:rPr>
          <w:sz w:val="22"/>
          <w:szCs w:val="22"/>
        </w:rPr>
      </w:pPr>
      <w:r w:rsidRPr="00361C26">
        <w:rPr>
          <w:sz w:val="22"/>
          <w:szCs w:val="22"/>
        </w:rPr>
        <w:t>— информация, которая опубликована в средствах массовой информации по инициативе третьих лиц в соответствии с применимым законодательством;</w:t>
      </w:r>
    </w:p>
    <w:p w14:paraId="601CB076" w14:textId="77777777" w:rsidR="00361C26" w:rsidRPr="00361C26" w:rsidRDefault="00361C26" w:rsidP="00361C26">
      <w:pPr>
        <w:pStyle w:val="af5"/>
        <w:numPr>
          <w:ilvl w:val="1"/>
          <w:numId w:val="19"/>
        </w:numPr>
        <w:tabs>
          <w:tab w:val="left" w:pos="1418"/>
        </w:tabs>
        <w:spacing w:after="0" w:line="276" w:lineRule="auto"/>
        <w:ind w:left="1418" w:firstLine="0"/>
        <w:jc w:val="both"/>
        <w:rPr>
          <w:sz w:val="22"/>
          <w:szCs w:val="22"/>
        </w:rPr>
      </w:pPr>
      <w:r w:rsidRPr="00361C26">
        <w:rPr>
          <w:sz w:val="22"/>
          <w:szCs w:val="22"/>
        </w:rPr>
        <w:t>Если часть полученной конфиденциальной информации соответствует вышеперечисленным исключениям (п. 1.5), то оставшаяся часть информации продолжает оставаться конфиденциальной.</w:t>
      </w:r>
    </w:p>
    <w:p w14:paraId="47AA9807" w14:textId="77777777" w:rsidR="00361C26" w:rsidRPr="00361C26" w:rsidRDefault="00361C26" w:rsidP="00361C26">
      <w:pPr>
        <w:pStyle w:val="af5"/>
        <w:numPr>
          <w:ilvl w:val="1"/>
          <w:numId w:val="19"/>
        </w:numPr>
        <w:tabs>
          <w:tab w:val="left" w:pos="1418"/>
        </w:tabs>
        <w:spacing w:after="0" w:line="276" w:lineRule="auto"/>
        <w:ind w:left="1418" w:firstLine="0"/>
        <w:jc w:val="both"/>
        <w:rPr>
          <w:sz w:val="22"/>
          <w:szCs w:val="22"/>
        </w:rPr>
      </w:pPr>
      <w:r w:rsidRPr="00361C26">
        <w:rPr>
          <w:sz w:val="22"/>
          <w:szCs w:val="22"/>
        </w:rPr>
        <w:t>В случаях, когда информация подлежит предоставлению в соответствии с законодательством Российской Федерации, требованиям суда или законным требованиям уполномоченного государственного органа, Принимающая сторона обязана предварительно до раскрытия конфиденциальной информации уведомить Раскрывающую сторону о наступлении события, с которым связана необходимость предоставления конфиденциальной информации, а также об условиях и сроках ее предоставления. Принимающая сторона обязуется обеспечить предоставление конфиденциальной информации только в той части, в какой оно необходимо в силу действующего законодательства Российской Федерации, вступивших в законную силу решений судов либо законных требований компетентных органов государственной власти и управления.</w:t>
      </w:r>
    </w:p>
    <w:p w14:paraId="7697135D" w14:textId="77777777" w:rsidR="00361C26" w:rsidRPr="00361C26" w:rsidRDefault="00361C26" w:rsidP="00361C26">
      <w:pPr>
        <w:pStyle w:val="af5"/>
        <w:numPr>
          <w:ilvl w:val="1"/>
          <w:numId w:val="19"/>
        </w:numPr>
        <w:tabs>
          <w:tab w:val="left" w:pos="1418"/>
        </w:tabs>
        <w:spacing w:after="0" w:line="276" w:lineRule="auto"/>
        <w:ind w:left="1418" w:firstLine="0"/>
        <w:jc w:val="both"/>
        <w:rPr>
          <w:sz w:val="22"/>
          <w:szCs w:val="22"/>
        </w:rPr>
      </w:pPr>
      <w:r w:rsidRPr="00361C26">
        <w:rPr>
          <w:sz w:val="22"/>
          <w:szCs w:val="22"/>
        </w:rPr>
        <w:t>Для защиты конфиденциальной информации Принимающая сторона должна принимать меры предосторожности, обычно используемые для защиты такого рода информации в существующей практике использования онлайн-обучения и курсов, однако, если у Принимающей стороны используются меры защиты информации, обеспечивающие уровень ее защиты выше, чем тот, который является обычным для существующих условий и практики, то, соответственно, Принимающая сторона обязана использовать в отношении защиты конфиденциальной информации обычно используемые ею меры защиты. Принимающая сторона безусловно обязана обеспечить защиту конфиденциальной информации в течение всего срока действия настоящего Положения, а также после прекращения действия настоящего Положения до момента, когда конфиденциальная информация станет общедоступной. При этом уровень защиты конфиденциальной информации в течение указанного срока не может быть ниже, чем тот, который соблюдается Принимающей стороной в период действия настоящего Положения.</w:t>
      </w:r>
    </w:p>
    <w:p w14:paraId="51631046" w14:textId="6A1D9888" w:rsidR="00361C26" w:rsidRPr="00361C26" w:rsidRDefault="00361C26" w:rsidP="00361C26">
      <w:pPr>
        <w:pStyle w:val="af5"/>
        <w:tabs>
          <w:tab w:val="left" w:pos="1418"/>
        </w:tabs>
        <w:spacing w:after="0" w:line="276" w:lineRule="auto"/>
        <w:ind w:left="1418"/>
        <w:jc w:val="both"/>
        <w:rPr>
          <w:sz w:val="22"/>
          <w:szCs w:val="22"/>
        </w:rPr>
      </w:pPr>
      <w:r w:rsidRPr="00361C26">
        <w:rPr>
          <w:sz w:val="22"/>
          <w:szCs w:val="22"/>
        </w:rPr>
        <w:t xml:space="preserve">Настоящее Положение вступает в силу одновременно с Договором и </w:t>
      </w:r>
      <w:r w:rsidRPr="00361C26">
        <w:rPr>
          <w:b/>
          <w:sz w:val="22"/>
          <w:szCs w:val="22"/>
        </w:rPr>
        <w:t>действует в течение 5 (пяти) лет</w:t>
      </w:r>
      <w:r w:rsidRPr="00361C26">
        <w:rPr>
          <w:sz w:val="22"/>
          <w:szCs w:val="22"/>
        </w:rPr>
        <w:t xml:space="preserve"> после его прекращения.</w:t>
      </w:r>
    </w:p>
    <w:p w14:paraId="0C7191F8" w14:textId="77777777" w:rsidR="00361C26" w:rsidRPr="00361C26" w:rsidRDefault="00361C26" w:rsidP="00361C26">
      <w:pPr>
        <w:pStyle w:val="af5"/>
        <w:tabs>
          <w:tab w:val="left" w:pos="1418"/>
        </w:tabs>
        <w:spacing w:after="0" w:line="276" w:lineRule="auto"/>
        <w:ind w:left="284"/>
        <w:jc w:val="both"/>
        <w:rPr>
          <w:sz w:val="22"/>
          <w:szCs w:val="22"/>
        </w:rPr>
      </w:pPr>
    </w:p>
    <w:p w14:paraId="3990D767" w14:textId="77777777" w:rsidR="00361C26" w:rsidRDefault="00361C26" w:rsidP="00361C26">
      <w:pPr>
        <w:pStyle w:val="af5"/>
        <w:numPr>
          <w:ilvl w:val="0"/>
          <w:numId w:val="19"/>
        </w:numPr>
        <w:tabs>
          <w:tab w:val="left" w:pos="1418"/>
        </w:tabs>
        <w:spacing w:after="0" w:line="276" w:lineRule="auto"/>
        <w:ind w:left="284" w:firstLine="0"/>
        <w:jc w:val="both"/>
        <w:rPr>
          <w:b/>
          <w:bCs/>
          <w:sz w:val="22"/>
          <w:szCs w:val="22"/>
        </w:rPr>
      </w:pPr>
      <w:r w:rsidRPr="00361C26">
        <w:rPr>
          <w:b/>
          <w:bCs/>
          <w:sz w:val="22"/>
          <w:szCs w:val="22"/>
        </w:rPr>
        <w:t>ПРАВА И ОБЯЗАННОСТИ</w:t>
      </w:r>
    </w:p>
    <w:p w14:paraId="25ED0E42" w14:textId="03218FA8" w:rsidR="00361C26" w:rsidRPr="00361C26" w:rsidRDefault="00361C26" w:rsidP="00361C26">
      <w:pPr>
        <w:pStyle w:val="af5"/>
        <w:tabs>
          <w:tab w:val="left" w:pos="1418"/>
        </w:tabs>
        <w:spacing w:after="0" w:line="276" w:lineRule="auto"/>
        <w:ind w:left="284"/>
        <w:jc w:val="both"/>
        <w:rPr>
          <w:b/>
          <w:bCs/>
          <w:sz w:val="22"/>
          <w:szCs w:val="22"/>
        </w:rPr>
      </w:pPr>
      <w:r w:rsidRPr="00361C26">
        <w:rPr>
          <w:b/>
          <w:bCs/>
          <w:sz w:val="22"/>
          <w:szCs w:val="22"/>
        </w:rPr>
        <w:t>ПО ОБРАЩЕНИЮ С ИНФОРМАЦИЕЙ.</w:t>
      </w:r>
    </w:p>
    <w:p w14:paraId="37822028" w14:textId="77777777" w:rsidR="00361C26" w:rsidRPr="00361C26" w:rsidRDefault="00361C26" w:rsidP="00361C26">
      <w:pPr>
        <w:pStyle w:val="af5"/>
        <w:tabs>
          <w:tab w:val="left" w:pos="1418"/>
        </w:tabs>
        <w:spacing w:after="0" w:line="276" w:lineRule="auto"/>
        <w:ind w:left="284"/>
        <w:jc w:val="both"/>
        <w:rPr>
          <w:sz w:val="22"/>
          <w:szCs w:val="22"/>
        </w:rPr>
      </w:pPr>
    </w:p>
    <w:p w14:paraId="329A9011" w14:textId="77777777" w:rsidR="00361C26" w:rsidRPr="00361C26" w:rsidRDefault="00361C26" w:rsidP="00361C26">
      <w:pPr>
        <w:pStyle w:val="af5"/>
        <w:numPr>
          <w:ilvl w:val="1"/>
          <w:numId w:val="19"/>
        </w:numPr>
        <w:tabs>
          <w:tab w:val="left" w:pos="1418"/>
        </w:tabs>
        <w:spacing w:after="0" w:line="276" w:lineRule="auto"/>
        <w:ind w:left="1418" w:firstLine="0"/>
        <w:jc w:val="both"/>
        <w:rPr>
          <w:b/>
          <w:sz w:val="22"/>
          <w:szCs w:val="22"/>
        </w:rPr>
      </w:pPr>
      <w:r w:rsidRPr="00361C26">
        <w:rPr>
          <w:b/>
          <w:sz w:val="22"/>
          <w:szCs w:val="22"/>
        </w:rPr>
        <w:t>Права и обязанности принимающей стороны.</w:t>
      </w:r>
    </w:p>
    <w:p w14:paraId="6E95BD5B" w14:textId="77777777" w:rsidR="00361C26" w:rsidRPr="00361C26" w:rsidRDefault="00361C26" w:rsidP="00361C26">
      <w:pPr>
        <w:pStyle w:val="af5"/>
        <w:numPr>
          <w:ilvl w:val="2"/>
          <w:numId w:val="19"/>
        </w:numPr>
        <w:tabs>
          <w:tab w:val="left" w:pos="1418"/>
        </w:tabs>
        <w:spacing w:after="0" w:line="276" w:lineRule="auto"/>
        <w:ind w:left="1418" w:firstLine="0"/>
        <w:jc w:val="both"/>
        <w:rPr>
          <w:sz w:val="22"/>
          <w:szCs w:val="22"/>
        </w:rPr>
      </w:pPr>
      <w:r w:rsidRPr="00361C26">
        <w:rPr>
          <w:sz w:val="22"/>
          <w:szCs w:val="22"/>
        </w:rPr>
        <w:t>Принимающая сторона вправе использовать конфиденциальную информацию только в целях ознакомления в соответствии с условиями Договора.</w:t>
      </w:r>
    </w:p>
    <w:p w14:paraId="018E3C75" w14:textId="77777777" w:rsidR="00361C26" w:rsidRPr="00361C26" w:rsidRDefault="00361C26" w:rsidP="00361C26">
      <w:pPr>
        <w:pStyle w:val="af5"/>
        <w:numPr>
          <w:ilvl w:val="2"/>
          <w:numId w:val="19"/>
        </w:numPr>
        <w:tabs>
          <w:tab w:val="left" w:pos="1418"/>
        </w:tabs>
        <w:spacing w:after="0" w:line="276" w:lineRule="auto"/>
        <w:ind w:left="1418" w:firstLine="0"/>
        <w:jc w:val="both"/>
        <w:rPr>
          <w:sz w:val="22"/>
          <w:szCs w:val="22"/>
        </w:rPr>
      </w:pPr>
      <w:r w:rsidRPr="00361C26">
        <w:rPr>
          <w:sz w:val="22"/>
          <w:szCs w:val="22"/>
        </w:rPr>
        <w:t>Принимающая сторона обязана обеспечить соблюдение условий Положения.</w:t>
      </w:r>
    </w:p>
    <w:p w14:paraId="48B1F34D" w14:textId="77777777" w:rsidR="00361C26" w:rsidRPr="00361C26" w:rsidRDefault="00361C26" w:rsidP="00361C26">
      <w:pPr>
        <w:pStyle w:val="af5"/>
        <w:numPr>
          <w:ilvl w:val="2"/>
          <w:numId w:val="19"/>
        </w:numPr>
        <w:tabs>
          <w:tab w:val="left" w:pos="1418"/>
        </w:tabs>
        <w:spacing w:after="0" w:line="276" w:lineRule="auto"/>
        <w:ind w:left="1418" w:firstLine="0"/>
        <w:jc w:val="both"/>
        <w:rPr>
          <w:sz w:val="22"/>
          <w:szCs w:val="22"/>
        </w:rPr>
      </w:pPr>
      <w:r w:rsidRPr="00361C26">
        <w:rPr>
          <w:sz w:val="22"/>
          <w:szCs w:val="22"/>
        </w:rPr>
        <w:t xml:space="preserve">В обязанности Принимающей стороны входит: </w:t>
      </w:r>
    </w:p>
    <w:p w14:paraId="6DCF9D8C" w14:textId="77777777" w:rsidR="00361C26" w:rsidRPr="00361C26" w:rsidRDefault="00361C26" w:rsidP="00361C26">
      <w:pPr>
        <w:pStyle w:val="af5"/>
        <w:tabs>
          <w:tab w:val="left" w:pos="1418"/>
        </w:tabs>
        <w:spacing w:after="0" w:line="276" w:lineRule="auto"/>
        <w:ind w:left="1418"/>
        <w:jc w:val="both"/>
        <w:rPr>
          <w:sz w:val="22"/>
          <w:szCs w:val="22"/>
        </w:rPr>
      </w:pPr>
      <w:r w:rsidRPr="00361C26">
        <w:rPr>
          <w:sz w:val="22"/>
          <w:szCs w:val="22"/>
        </w:rPr>
        <w:t>— ограничить круг лиц, допущенных к конфиденциальной информации;</w:t>
      </w:r>
    </w:p>
    <w:p w14:paraId="50DC0197" w14:textId="77777777" w:rsidR="00361C26" w:rsidRPr="00361C26" w:rsidRDefault="00361C26" w:rsidP="00361C26">
      <w:pPr>
        <w:pStyle w:val="af5"/>
        <w:tabs>
          <w:tab w:val="left" w:pos="1418"/>
        </w:tabs>
        <w:spacing w:after="0" w:line="276" w:lineRule="auto"/>
        <w:ind w:left="1418"/>
        <w:jc w:val="both"/>
        <w:rPr>
          <w:sz w:val="22"/>
          <w:szCs w:val="22"/>
        </w:rPr>
      </w:pPr>
      <w:r w:rsidRPr="00361C26">
        <w:rPr>
          <w:sz w:val="22"/>
          <w:szCs w:val="22"/>
        </w:rPr>
        <w:lastRenderedPageBreak/>
        <w:t>— обеспечить наилучший технический и организационный режим защиты конфиденциальной информации от несанкционированного доступа со стороны третьих лиц. В том числе: ограничение на копирование документов и электронных файлов, содержащих конфиденциальную информацию и уничтожение сделанных копий;</w:t>
      </w:r>
    </w:p>
    <w:p w14:paraId="2335CFE7" w14:textId="77777777" w:rsidR="00361C26" w:rsidRPr="00361C26" w:rsidRDefault="00361C26" w:rsidP="00361C26">
      <w:pPr>
        <w:pStyle w:val="af5"/>
        <w:tabs>
          <w:tab w:val="left" w:pos="1418"/>
        </w:tabs>
        <w:spacing w:after="0" w:line="276" w:lineRule="auto"/>
        <w:ind w:left="1418"/>
        <w:jc w:val="both"/>
        <w:rPr>
          <w:sz w:val="22"/>
          <w:szCs w:val="22"/>
        </w:rPr>
      </w:pPr>
      <w:r w:rsidRPr="00361C26">
        <w:rPr>
          <w:sz w:val="22"/>
          <w:szCs w:val="22"/>
        </w:rPr>
        <w:t>— использовать информацию исключительно для целей, для которых она был предоставлена;</w:t>
      </w:r>
    </w:p>
    <w:p w14:paraId="6275A6C9" w14:textId="77777777" w:rsidR="00361C26" w:rsidRPr="00361C26" w:rsidRDefault="00361C26" w:rsidP="00361C26">
      <w:pPr>
        <w:pStyle w:val="af5"/>
        <w:tabs>
          <w:tab w:val="left" w:pos="1418"/>
        </w:tabs>
        <w:spacing w:after="0" w:line="276" w:lineRule="auto"/>
        <w:ind w:left="1418"/>
        <w:jc w:val="both"/>
        <w:rPr>
          <w:sz w:val="22"/>
          <w:szCs w:val="22"/>
        </w:rPr>
      </w:pPr>
      <w:r w:rsidRPr="00361C26">
        <w:rPr>
          <w:sz w:val="22"/>
          <w:szCs w:val="22"/>
        </w:rPr>
        <w:t>— не осуществлять действий (бездействия), результатом которых может быть несанкционированное раскрытие информации третьим лицам;</w:t>
      </w:r>
    </w:p>
    <w:p w14:paraId="568C4D00" w14:textId="77777777" w:rsidR="00361C26" w:rsidRPr="00361C26" w:rsidRDefault="00361C26" w:rsidP="00361C26">
      <w:pPr>
        <w:pStyle w:val="af5"/>
        <w:tabs>
          <w:tab w:val="left" w:pos="1418"/>
        </w:tabs>
        <w:spacing w:after="0" w:line="276" w:lineRule="auto"/>
        <w:ind w:left="1418"/>
        <w:jc w:val="both"/>
        <w:rPr>
          <w:sz w:val="22"/>
          <w:szCs w:val="22"/>
        </w:rPr>
      </w:pPr>
      <w:r w:rsidRPr="00361C26">
        <w:rPr>
          <w:sz w:val="22"/>
          <w:szCs w:val="22"/>
        </w:rPr>
        <w:t>— в случае возникновения угрозы несанкционированного раскрытия информации, немедленно, но в любом случае не позднее следующего рабочего дня, уведомить об этом Раскрывающую сторону, а также обеспечить ей содействие, которое потребует Раскрывающая сторона для предотвращения несанкционированного раскрытия;</w:t>
      </w:r>
    </w:p>
    <w:p w14:paraId="5F72ECFD" w14:textId="77777777" w:rsidR="00361C26" w:rsidRPr="00361C26" w:rsidRDefault="00361C26" w:rsidP="00361C26">
      <w:pPr>
        <w:pStyle w:val="af5"/>
        <w:tabs>
          <w:tab w:val="left" w:pos="1418"/>
        </w:tabs>
        <w:spacing w:after="0" w:line="276" w:lineRule="auto"/>
        <w:ind w:left="1418"/>
        <w:jc w:val="both"/>
        <w:rPr>
          <w:sz w:val="22"/>
          <w:szCs w:val="22"/>
        </w:rPr>
      </w:pPr>
      <w:r w:rsidRPr="00361C26">
        <w:rPr>
          <w:sz w:val="22"/>
          <w:szCs w:val="22"/>
        </w:rPr>
        <w:t>— по требованию Раскрывающей стороны уничтожить всю информацию, которую будет невозможно передать Раскрывающей стороне по ее запросу или которая будет находиться на технических средствах Принимающей стороны. При этом Раскрывающая сторона признает, что обязательства по возврату или уничтожению не распространяются на копии записей результатов работы компьютера или иной вычислительной машины принадлежащих Раскрывающей стороне, а также иных записей, содержащих информацию, которые были созданы вследствие автоматического архивирования или методики создания резервных копий на оборудовании Принимающей стороны;</w:t>
      </w:r>
    </w:p>
    <w:p w14:paraId="56FA86A4" w14:textId="77777777" w:rsidR="00361C26" w:rsidRPr="00361C26" w:rsidRDefault="00361C26" w:rsidP="00361C26">
      <w:pPr>
        <w:pStyle w:val="af5"/>
        <w:tabs>
          <w:tab w:val="left" w:pos="1418"/>
        </w:tabs>
        <w:spacing w:after="0" w:line="276" w:lineRule="auto"/>
        <w:ind w:left="1418"/>
        <w:jc w:val="both"/>
        <w:rPr>
          <w:sz w:val="22"/>
          <w:szCs w:val="22"/>
        </w:rPr>
      </w:pPr>
      <w:r w:rsidRPr="00361C26">
        <w:rPr>
          <w:sz w:val="22"/>
          <w:szCs w:val="22"/>
        </w:rPr>
        <w:t>— не разглашать третьим лицам факта передачи или получения информации.</w:t>
      </w:r>
    </w:p>
    <w:p w14:paraId="640C2E86" w14:textId="77777777" w:rsidR="00361C26" w:rsidRPr="00361C26" w:rsidRDefault="00361C26" w:rsidP="00361C26">
      <w:pPr>
        <w:pStyle w:val="af5"/>
        <w:numPr>
          <w:ilvl w:val="2"/>
          <w:numId w:val="19"/>
        </w:numPr>
        <w:tabs>
          <w:tab w:val="left" w:pos="1418"/>
        </w:tabs>
        <w:spacing w:after="0" w:line="276" w:lineRule="auto"/>
        <w:ind w:left="1418" w:firstLine="0"/>
        <w:jc w:val="both"/>
        <w:rPr>
          <w:sz w:val="22"/>
          <w:szCs w:val="22"/>
        </w:rPr>
      </w:pPr>
      <w:r w:rsidRPr="00361C26">
        <w:rPr>
          <w:sz w:val="22"/>
          <w:szCs w:val="22"/>
        </w:rPr>
        <w:t>Принимающая сторона по письменному требованию Раскрывающей стороны обязана в срок не позднее 5 дней после получения требования, возвратить стороне или уничтожить все бумажные и электронные носители конфиденциальной информации.</w:t>
      </w:r>
    </w:p>
    <w:p w14:paraId="4261A891" w14:textId="77777777" w:rsidR="00361C26" w:rsidRPr="00361C26" w:rsidRDefault="00361C26" w:rsidP="00361C26">
      <w:pPr>
        <w:pStyle w:val="af5"/>
        <w:numPr>
          <w:ilvl w:val="1"/>
          <w:numId w:val="19"/>
        </w:numPr>
        <w:tabs>
          <w:tab w:val="left" w:pos="1418"/>
        </w:tabs>
        <w:spacing w:after="0" w:line="276" w:lineRule="auto"/>
        <w:ind w:left="1418" w:firstLine="0"/>
        <w:jc w:val="both"/>
        <w:rPr>
          <w:b/>
          <w:sz w:val="22"/>
          <w:szCs w:val="22"/>
        </w:rPr>
      </w:pPr>
      <w:r w:rsidRPr="00361C26">
        <w:rPr>
          <w:b/>
          <w:sz w:val="22"/>
          <w:szCs w:val="22"/>
        </w:rPr>
        <w:t>Права и обязанности Раскрывающей стороны.</w:t>
      </w:r>
    </w:p>
    <w:p w14:paraId="378C8D01" w14:textId="77777777" w:rsidR="00361C26" w:rsidRPr="00361C26" w:rsidRDefault="00361C26" w:rsidP="00361C26">
      <w:pPr>
        <w:pStyle w:val="af5"/>
        <w:numPr>
          <w:ilvl w:val="2"/>
          <w:numId w:val="19"/>
        </w:numPr>
        <w:tabs>
          <w:tab w:val="left" w:pos="1418"/>
        </w:tabs>
        <w:spacing w:after="0" w:line="276" w:lineRule="auto"/>
        <w:ind w:left="1418" w:firstLine="0"/>
        <w:jc w:val="both"/>
        <w:rPr>
          <w:sz w:val="22"/>
          <w:szCs w:val="22"/>
        </w:rPr>
      </w:pPr>
      <w:r w:rsidRPr="00361C26">
        <w:rPr>
          <w:sz w:val="22"/>
          <w:szCs w:val="22"/>
        </w:rPr>
        <w:t>Раскрывающая сторона обязана уведомить Принимающую сторону об особых действиях в отношении передаваемой информации, если это необходимо, особых режимов охраны, в том числе режима коммерческой тайны.</w:t>
      </w:r>
    </w:p>
    <w:p w14:paraId="30C42383" w14:textId="6F93270A" w:rsidR="00361C26" w:rsidRPr="00361C26" w:rsidRDefault="00361C26" w:rsidP="00361C26">
      <w:pPr>
        <w:pStyle w:val="af5"/>
        <w:tabs>
          <w:tab w:val="left" w:pos="1418"/>
        </w:tabs>
        <w:spacing w:after="0" w:line="276" w:lineRule="auto"/>
        <w:ind w:left="284"/>
        <w:jc w:val="both"/>
        <w:rPr>
          <w:sz w:val="22"/>
          <w:szCs w:val="22"/>
        </w:rPr>
      </w:pPr>
    </w:p>
    <w:p w14:paraId="3657AFFB" w14:textId="77777777" w:rsidR="00361C26" w:rsidRDefault="00361C26" w:rsidP="00361C26">
      <w:pPr>
        <w:pStyle w:val="af5"/>
        <w:numPr>
          <w:ilvl w:val="0"/>
          <w:numId w:val="19"/>
        </w:numPr>
        <w:tabs>
          <w:tab w:val="left" w:pos="1418"/>
        </w:tabs>
        <w:spacing w:after="0" w:line="276" w:lineRule="auto"/>
        <w:ind w:left="284" w:firstLine="0"/>
        <w:jc w:val="both"/>
        <w:rPr>
          <w:b/>
          <w:bCs/>
          <w:sz w:val="22"/>
          <w:szCs w:val="22"/>
        </w:rPr>
      </w:pPr>
      <w:r w:rsidRPr="00361C26">
        <w:rPr>
          <w:b/>
          <w:bCs/>
          <w:sz w:val="22"/>
          <w:szCs w:val="22"/>
        </w:rPr>
        <w:t>ОТВЕТСТВЕННОСТЬ ЗА РАСПРОСТРАНЕНИЕ</w:t>
      </w:r>
    </w:p>
    <w:p w14:paraId="45FB165E" w14:textId="32FD3143" w:rsidR="00361C26" w:rsidRPr="00361C26" w:rsidRDefault="00361C26" w:rsidP="00361C26">
      <w:pPr>
        <w:pStyle w:val="af5"/>
        <w:tabs>
          <w:tab w:val="left" w:pos="1418"/>
        </w:tabs>
        <w:spacing w:after="0" w:line="276" w:lineRule="auto"/>
        <w:ind w:left="284"/>
        <w:jc w:val="both"/>
        <w:rPr>
          <w:b/>
          <w:bCs/>
          <w:sz w:val="22"/>
          <w:szCs w:val="22"/>
        </w:rPr>
      </w:pPr>
      <w:r w:rsidRPr="00361C26">
        <w:rPr>
          <w:b/>
          <w:bCs/>
          <w:sz w:val="22"/>
          <w:szCs w:val="22"/>
        </w:rPr>
        <w:t>КОНФИДЕНЦИАЛЬНОЙ ИНФОРМАЦИИ.</w:t>
      </w:r>
    </w:p>
    <w:p w14:paraId="2FDBAD42" w14:textId="19927F71" w:rsidR="00361C26" w:rsidRPr="00361C26" w:rsidRDefault="00361C26" w:rsidP="00361C26">
      <w:pPr>
        <w:pStyle w:val="af5"/>
        <w:tabs>
          <w:tab w:val="left" w:pos="1418"/>
        </w:tabs>
        <w:spacing w:after="0" w:line="276" w:lineRule="auto"/>
        <w:ind w:left="284"/>
        <w:jc w:val="both"/>
        <w:rPr>
          <w:sz w:val="22"/>
          <w:szCs w:val="22"/>
        </w:rPr>
      </w:pPr>
    </w:p>
    <w:p w14:paraId="58633615" w14:textId="77777777" w:rsidR="00361C26" w:rsidRPr="00361C26" w:rsidRDefault="00361C26" w:rsidP="00361C26">
      <w:pPr>
        <w:pStyle w:val="af5"/>
        <w:numPr>
          <w:ilvl w:val="1"/>
          <w:numId w:val="19"/>
        </w:numPr>
        <w:tabs>
          <w:tab w:val="left" w:pos="1418"/>
        </w:tabs>
        <w:spacing w:after="0" w:line="276" w:lineRule="auto"/>
        <w:ind w:left="1418" w:firstLine="0"/>
        <w:jc w:val="both"/>
        <w:rPr>
          <w:sz w:val="22"/>
          <w:szCs w:val="22"/>
        </w:rPr>
      </w:pPr>
      <w:r w:rsidRPr="00361C26">
        <w:rPr>
          <w:sz w:val="22"/>
          <w:szCs w:val="22"/>
        </w:rPr>
        <w:t>Все сведения, относящиеся по данному Положению к коммерческой тайне и ставшие известными Принимающей стороне вследствие работы с Раскрывающей стороной, являются конфиденциальными. Принимающая сторона обязуется не разглашать, не обсуждать содержание, не предоставлять копий, не публиковать и не раскрывать в какой-либо иной форме третьим лицам информацию без получения предварительного письменного согласия Раскрывающей стороны, если иное не предусмотрено законодательством Российской Федерации, а также защищать от посягательств и попыток обнародовать информацию третьим лицам.</w:t>
      </w:r>
    </w:p>
    <w:p w14:paraId="711EB66B" w14:textId="77777777" w:rsidR="00361C26" w:rsidRPr="00361C26" w:rsidRDefault="00361C26" w:rsidP="00361C26">
      <w:pPr>
        <w:pStyle w:val="af5"/>
        <w:numPr>
          <w:ilvl w:val="1"/>
          <w:numId w:val="19"/>
        </w:numPr>
        <w:tabs>
          <w:tab w:val="left" w:pos="1418"/>
        </w:tabs>
        <w:spacing w:after="0" w:line="276" w:lineRule="auto"/>
        <w:ind w:left="1418" w:firstLine="0"/>
        <w:jc w:val="both"/>
        <w:rPr>
          <w:sz w:val="22"/>
          <w:szCs w:val="22"/>
        </w:rPr>
      </w:pPr>
      <w:r w:rsidRPr="00361C26">
        <w:rPr>
          <w:sz w:val="22"/>
          <w:szCs w:val="22"/>
        </w:rPr>
        <w:t>Принимающая сторона несет ответственность за виновное разглашение конфиденциальной информации, а также за несанкционированное использование Конфиденциальной информации в нарушение условий настоящего Положения, за исключением случаев раскрытия конфиденциальной информации, предусмотренных настоящим Положением.</w:t>
      </w:r>
    </w:p>
    <w:p w14:paraId="42490B33" w14:textId="77777777" w:rsidR="00361C26" w:rsidRPr="00361C26" w:rsidRDefault="00361C26" w:rsidP="00361C26">
      <w:pPr>
        <w:pStyle w:val="af5"/>
        <w:numPr>
          <w:ilvl w:val="1"/>
          <w:numId w:val="19"/>
        </w:numPr>
        <w:tabs>
          <w:tab w:val="left" w:pos="1418"/>
        </w:tabs>
        <w:spacing w:after="0" w:line="276" w:lineRule="auto"/>
        <w:ind w:left="1418" w:firstLine="0"/>
        <w:jc w:val="both"/>
        <w:rPr>
          <w:sz w:val="22"/>
          <w:szCs w:val="22"/>
        </w:rPr>
      </w:pPr>
      <w:r w:rsidRPr="00361C26">
        <w:rPr>
          <w:sz w:val="22"/>
          <w:szCs w:val="22"/>
        </w:rPr>
        <w:t>В случае установления судом вины Принимающей стороны в разглашении конфиденциальной информации либо ее несанкционированном использовании, Раскрывающая сторона имеет право на возмещение убытков, возникших в результате разглашения конфиденциальной информации или ее несанкционированного использования в соответствии с решением суда.</w:t>
      </w:r>
    </w:p>
    <w:p w14:paraId="6B4AFD75" w14:textId="1BFE2443" w:rsidR="00646634" w:rsidRPr="00361C26" w:rsidRDefault="00361C26" w:rsidP="00361C26">
      <w:pPr>
        <w:pStyle w:val="af5"/>
        <w:numPr>
          <w:ilvl w:val="1"/>
          <w:numId w:val="19"/>
        </w:numPr>
        <w:tabs>
          <w:tab w:val="left" w:pos="1418"/>
        </w:tabs>
        <w:spacing w:after="0" w:line="276" w:lineRule="auto"/>
        <w:ind w:left="1418" w:firstLine="0"/>
        <w:jc w:val="both"/>
        <w:rPr>
          <w:sz w:val="22"/>
          <w:szCs w:val="22"/>
        </w:rPr>
      </w:pPr>
      <w:r w:rsidRPr="00361C26">
        <w:rPr>
          <w:sz w:val="22"/>
          <w:szCs w:val="22"/>
        </w:rPr>
        <w:t xml:space="preserve">В случае разглашения Принимающей стороной конфиденциальной информации либо ее несанкционированного использования вопреки Положению, Принимающая сторона обязуется возместить Раскрывающей стороне документально подтвержденные убытки, а также уплатить штраф </w:t>
      </w:r>
      <w:r w:rsidRPr="00361C26">
        <w:rPr>
          <w:b/>
          <w:bCs/>
          <w:sz w:val="22"/>
          <w:szCs w:val="22"/>
        </w:rPr>
        <w:t>в двойном размере стоимости</w:t>
      </w:r>
      <w:r w:rsidRPr="00361C26">
        <w:rPr>
          <w:b/>
          <w:sz w:val="22"/>
          <w:szCs w:val="22"/>
        </w:rPr>
        <w:t xml:space="preserve"> Тарифа, приобретенного Принимающей стороной по Договору</w:t>
      </w:r>
      <w:r w:rsidRPr="00361C26">
        <w:rPr>
          <w:sz w:val="22"/>
          <w:szCs w:val="22"/>
        </w:rPr>
        <w:t>.</w:t>
      </w:r>
    </w:p>
    <w:sectPr w:rsidR="00646634" w:rsidRPr="00361C26" w:rsidSect="00361C26">
      <w:headerReference w:type="default" r:id="rId8"/>
      <w:footerReference w:type="default" r:id="rId9"/>
      <w:headerReference w:type="first" r:id="rId10"/>
      <w:footerReference w:type="first" r:id="rId11"/>
      <w:pgSz w:w="11906" w:h="16838"/>
      <w:pgMar w:top="22" w:right="567" w:bottom="284" w:left="567" w:header="1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FD1A0" w14:textId="77777777" w:rsidR="00C95836" w:rsidRDefault="00C95836" w:rsidP="00CB15A3">
      <w:pPr>
        <w:spacing w:line="240" w:lineRule="auto"/>
      </w:pPr>
      <w:r>
        <w:separator/>
      </w:r>
    </w:p>
  </w:endnote>
  <w:endnote w:type="continuationSeparator" w:id="0">
    <w:p w14:paraId="37609DDE" w14:textId="77777777" w:rsidR="00C95836" w:rsidRDefault="00C95836" w:rsidP="00CB15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8393381"/>
      <w:docPartObj>
        <w:docPartGallery w:val="Page Numbers (Bottom of Page)"/>
        <w:docPartUnique/>
      </w:docPartObj>
    </w:sdtPr>
    <w:sdtEndPr>
      <w:rPr>
        <w:sz w:val="20"/>
      </w:rPr>
    </w:sdtEndPr>
    <w:sdtContent>
      <w:p w14:paraId="3F10A005" w14:textId="1DD4EC64" w:rsidR="0037755F" w:rsidRPr="0000273B" w:rsidRDefault="0037755F" w:rsidP="007C07EB">
        <w:pPr>
          <w:pStyle w:val="a9"/>
          <w:jc w:val="right"/>
          <w:rPr>
            <w:sz w:val="20"/>
          </w:rPr>
        </w:pPr>
        <w:r w:rsidRPr="0000273B">
          <w:rPr>
            <w:sz w:val="20"/>
          </w:rPr>
          <w:fldChar w:fldCharType="begin"/>
        </w:r>
        <w:r w:rsidRPr="0000273B">
          <w:rPr>
            <w:sz w:val="20"/>
          </w:rPr>
          <w:instrText>PAGE   \* MERGEFORMAT</w:instrText>
        </w:r>
        <w:r w:rsidRPr="0000273B">
          <w:rPr>
            <w:sz w:val="20"/>
          </w:rPr>
          <w:fldChar w:fldCharType="separate"/>
        </w:r>
        <w:r w:rsidR="00294471">
          <w:rPr>
            <w:noProof/>
            <w:sz w:val="20"/>
          </w:rPr>
          <w:t>4</w:t>
        </w:r>
        <w:r w:rsidRPr="0000273B">
          <w:rPr>
            <w:sz w:val="20"/>
          </w:rPr>
          <w:fldChar w:fldCharType="end"/>
        </w:r>
      </w:p>
    </w:sdtContent>
  </w:sdt>
  <w:p w14:paraId="3D3136E4" w14:textId="77777777" w:rsidR="0037755F" w:rsidRDefault="0037755F">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576557361"/>
      <w:docPartObj>
        <w:docPartGallery w:val="Page Numbers (Bottom of Page)"/>
        <w:docPartUnique/>
      </w:docPartObj>
    </w:sdtPr>
    <w:sdtEndPr/>
    <w:sdtContent>
      <w:p w14:paraId="106CE6BC" w14:textId="6E1BC5BB" w:rsidR="0037755F" w:rsidRPr="0010789E" w:rsidRDefault="0037755F" w:rsidP="007C07EB">
        <w:pPr>
          <w:pStyle w:val="a9"/>
          <w:jc w:val="right"/>
          <w:rPr>
            <w:sz w:val="20"/>
            <w:szCs w:val="20"/>
          </w:rPr>
        </w:pPr>
        <w:r w:rsidRPr="0010789E">
          <w:rPr>
            <w:sz w:val="20"/>
            <w:szCs w:val="20"/>
          </w:rPr>
          <w:fldChar w:fldCharType="begin"/>
        </w:r>
        <w:r w:rsidRPr="0010789E">
          <w:rPr>
            <w:sz w:val="20"/>
            <w:szCs w:val="20"/>
          </w:rPr>
          <w:instrText>PAGE   \* MERGEFORMAT</w:instrText>
        </w:r>
        <w:r w:rsidRPr="0010789E">
          <w:rPr>
            <w:sz w:val="20"/>
            <w:szCs w:val="20"/>
          </w:rPr>
          <w:fldChar w:fldCharType="separate"/>
        </w:r>
        <w:r w:rsidR="00294471">
          <w:rPr>
            <w:noProof/>
            <w:sz w:val="20"/>
            <w:szCs w:val="20"/>
          </w:rPr>
          <w:t>1</w:t>
        </w:r>
        <w:r w:rsidRPr="0010789E">
          <w:rPr>
            <w:sz w:val="20"/>
            <w:szCs w:val="20"/>
          </w:rPr>
          <w:fldChar w:fldCharType="end"/>
        </w:r>
      </w:p>
    </w:sdtContent>
  </w:sdt>
  <w:p w14:paraId="4B8F0A35" w14:textId="77777777" w:rsidR="0037755F" w:rsidRPr="0010789E" w:rsidRDefault="0037755F">
    <w:pPr>
      <w:pStyle w:val="a9"/>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F8863" w14:textId="77777777" w:rsidR="00C95836" w:rsidRDefault="00C95836" w:rsidP="00CB15A3">
      <w:pPr>
        <w:spacing w:line="240" w:lineRule="auto"/>
      </w:pPr>
      <w:r>
        <w:separator/>
      </w:r>
    </w:p>
  </w:footnote>
  <w:footnote w:type="continuationSeparator" w:id="0">
    <w:p w14:paraId="2852C1F0" w14:textId="77777777" w:rsidR="00C95836" w:rsidRDefault="00C95836" w:rsidP="00CB15A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88E28" w14:textId="0FA981C9" w:rsidR="0037755F" w:rsidRDefault="0037755F" w:rsidP="00A95E3F">
    <w:pPr>
      <w:pStyle w:val="a7"/>
      <w:tabs>
        <w:tab w:val="clear" w:pos="4677"/>
        <w:tab w:val="clear" w:pos="9355"/>
        <w:tab w:val="left" w:pos="8240"/>
      </w:tabs>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9F38D" w14:textId="283DE114" w:rsidR="003F4CA7" w:rsidRPr="00EE7ABF" w:rsidRDefault="003F4CA7" w:rsidP="00EE7ABF">
    <w:pPr>
      <w:pStyle w:val="a7"/>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3903"/>
    <w:multiLevelType w:val="multilevel"/>
    <w:tmpl w:val="EBDCF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2F41E9"/>
    <w:multiLevelType w:val="hybridMultilevel"/>
    <w:tmpl w:val="652472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BB030F9"/>
    <w:multiLevelType w:val="multilevel"/>
    <w:tmpl w:val="0C626966"/>
    <w:lvl w:ilvl="0">
      <w:start w:val="2"/>
      <w:numFmt w:val="decimal"/>
      <w:suff w:val="space"/>
      <w:lvlText w:val="%1."/>
      <w:lvlJc w:val="left"/>
      <w:pPr>
        <w:ind w:left="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335459F7"/>
    <w:multiLevelType w:val="multilevel"/>
    <w:tmpl w:val="3A02D3E2"/>
    <w:lvl w:ilvl="0">
      <w:start w:val="1"/>
      <w:numFmt w:val="decimal"/>
      <w:pStyle w:val="a"/>
      <w:lvlText w:val="%1."/>
      <w:lvlJc w:val="left"/>
      <w:pPr>
        <w:tabs>
          <w:tab w:val="num" w:pos="1440"/>
        </w:tabs>
        <w:ind w:left="360" w:hanging="360"/>
      </w:pPr>
      <w:rPr>
        <w:rFonts w:ascii="Times New Roman" w:eastAsia="Times New Roman" w:hAnsi="Times New Roman" w:cs="Times New Roman"/>
        <w:b/>
      </w:rPr>
    </w:lvl>
    <w:lvl w:ilvl="1">
      <w:start w:val="1"/>
      <w:numFmt w:val="decimal"/>
      <w:pStyle w:val="a0"/>
      <w:lvlText w:val="%1.%2."/>
      <w:lvlJc w:val="left"/>
      <w:pPr>
        <w:tabs>
          <w:tab w:val="num" w:pos="1003"/>
        </w:tabs>
        <w:ind w:left="715" w:hanging="432"/>
      </w:pPr>
      <w:rPr>
        <w:b w:val="0"/>
        <w:i/>
        <w:color w:val="auto"/>
        <w:sz w:val="20"/>
        <w:szCs w:val="20"/>
      </w:rPr>
    </w:lvl>
    <w:lvl w:ilvl="2">
      <w:start w:val="1"/>
      <w:numFmt w:val="decimal"/>
      <w:pStyle w:val="2"/>
      <w:lvlText w:val="%1.%2.%3."/>
      <w:lvlJc w:val="left"/>
      <w:pPr>
        <w:tabs>
          <w:tab w:val="num" w:pos="720"/>
        </w:tabs>
        <w:ind w:left="504" w:hanging="504"/>
      </w:pPr>
      <w:rPr>
        <w:b w:val="0"/>
        <w:i/>
        <w:sz w:val="20"/>
        <w:szCs w:val="20"/>
      </w:rPr>
    </w:lvl>
    <w:lvl w:ilvl="3">
      <w:start w:val="1"/>
      <w:numFmt w:val="decimal"/>
      <w:lvlText w:val="%1.%2.%3.%4."/>
      <w:lvlJc w:val="left"/>
      <w:pPr>
        <w:tabs>
          <w:tab w:val="num" w:pos="1931"/>
        </w:tabs>
        <w:ind w:left="1499" w:hanging="648"/>
      </w:pPr>
      <w:rPr>
        <w:i/>
      </w:rPr>
    </w:lvl>
    <w:lvl w:ilvl="4">
      <w:start w:val="1"/>
      <w:numFmt w:val="decimal"/>
      <w:lvlText w:val="%1.%2.%3.%4.%5."/>
      <w:lvlJc w:val="left"/>
      <w:pPr>
        <w:tabs>
          <w:tab w:val="num" w:pos="4680"/>
        </w:tabs>
        <w:ind w:left="2232" w:hanging="792"/>
      </w:pPr>
    </w:lvl>
    <w:lvl w:ilvl="5">
      <w:start w:val="1"/>
      <w:numFmt w:val="decimal"/>
      <w:lvlText w:val="%1.%2.%3.%4.%5.%6."/>
      <w:lvlJc w:val="left"/>
      <w:pPr>
        <w:tabs>
          <w:tab w:val="num" w:pos="5400"/>
        </w:tabs>
        <w:ind w:left="2736" w:hanging="936"/>
      </w:pPr>
    </w:lvl>
    <w:lvl w:ilvl="6">
      <w:start w:val="1"/>
      <w:numFmt w:val="decimal"/>
      <w:lvlText w:val="%1.%2.%3.%4.%5.%6.%7."/>
      <w:lvlJc w:val="left"/>
      <w:pPr>
        <w:tabs>
          <w:tab w:val="num" w:pos="6480"/>
        </w:tabs>
        <w:ind w:left="3240" w:hanging="1080"/>
      </w:pPr>
    </w:lvl>
    <w:lvl w:ilvl="7">
      <w:start w:val="1"/>
      <w:numFmt w:val="decimal"/>
      <w:lvlText w:val="%1.%2.%3.%4.%5.%6.%7.%8."/>
      <w:lvlJc w:val="left"/>
      <w:pPr>
        <w:tabs>
          <w:tab w:val="num" w:pos="7560"/>
        </w:tabs>
        <w:ind w:left="3744" w:hanging="1224"/>
      </w:pPr>
    </w:lvl>
    <w:lvl w:ilvl="8">
      <w:start w:val="1"/>
      <w:numFmt w:val="decimal"/>
      <w:lvlText w:val="%1.%2.%3.%4.%5.%6.%7.%8.%9."/>
      <w:lvlJc w:val="left"/>
      <w:pPr>
        <w:tabs>
          <w:tab w:val="num" w:pos="8280"/>
        </w:tabs>
        <w:ind w:left="4320" w:hanging="1440"/>
      </w:pPr>
    </w:lvl>
  </w:abstractNum>
  <w:abstractNum w:abstractNumId="4" w15:restartNumberingAfterBreak="0">
    <w:nsid w:val="35CA5598"/>
    <w:multiLevelType w:val="multilevel"/>
    <w:tmpl w:val="6D78310A"/>
    <w:lvl w:ilvl="0">
      <w:start w:val="2"/>
      <w:numFmt w:val="decimal"/>
      <w:lvlText w:val="%1."/>
      <w:lvlJc w:val="left"/>
      <w:pPr>
        <w:ind w:left="1774" w:hanging="360"/>
      </w:pPr>
      <w:rPr>
        <w:rFonts w:hint="default"/>
      </w:rPr>
    </w:lvl>
    <w:lvl w:ilvl="1">
      <w:start w:val="1"/>
      <w:numFmt w:val="decimal"/>
      <w:isLgl/>
      <w:lvlText w:val="%1.%2."/>
      <w:lvlJc w:val="left"/>
      <w:pPr>
        <w:ind w:left="1834" w:hanging="420"/>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5" w15:restartNumberingAfterBreak="0">
    <w:nsid w:val="3618772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89C6E23"/>
    <w:multiLevelType w:val="multilevel"/>
    <w:tmpl w:val="E506DCAC"/>
    <w:lvl w:ilvl="0">
      <w:start w:val="1"/>
      <w:numFmt w:val="decimal"/>
      <w:suff w:val="space"/>
      <w:lvlText w:val="%1"/>
      <w:lvlJc w:val="left"/>
      <w:pPr>
        <w:ind w:left="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0DA3538"/>
    <w:multiLevelType w:val="multilevel"/>
    <w:tmpl w:val="C31C7AE6"/>
    <w:lvl w:ilvl="0">
      <w:start w:val="1"/>
      <w:numFmt w:val="decimal"/>
      <w:suff w:val="space"/>
      <w:lvlText w:val="%1."/>
      <w:lvlJc w:val="left"/>
      <w:pPr>
        <w:ind w:left="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569E2FA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8BD245A"/>
    <w:multiLevelType w:val="hybridMultilevel"/>
    <w:tmpl w:val="652472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EC745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1DA20F3"/>
    <w:multiLevelType w:val="multilevel"/>
    <w:tmpl w:val="7DBAA7A6"/>
    <w:lvl w:ilvl="0">
      <w:start w:val="1"/>
      <w:numFmt w:val="decimal"/>
      <w:lvlText w:val="%1."/>
      <w:lvlJc w:val="left"/>
      <w:pPr>
        <w:ind w:left="502" w:hanging="360"/>
      </w:pPr>
      <w:rPr>
        <w:rFonts w:hint="default"/>
      </w:rPr>
    </w:lvl>
    <w:lvl w:ilvl="1">
      <w:start w:val="1"/>
      <w:numFmt w:val="decimal"/>
      <w:isLgl/>
      <w:lvlText w:val="%1.%2."/>
      <w:lvlJc w:val="left"/>
      <w:pPr>
        <w:ind w:left="562" w:hanging="4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2" w15:restartNumberingAfterBreak="0">
    <w:nsid w:val="67225093"/>
    <w:multiLevelType w:val="hybridMultilevel"/>
    <w:tmpl w:val="AE64E712"/>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3" w15:restartNumberingAfterBreak="0">
    <w:nsid w:val="67DD5CF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DFC2A10"/>
    <w:multiLevelType w:val="hybridMultilevel"/>
    <w:tmpl w:val="652472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678214E"/>
    <w:multiLevelType w:val="multilevel"/>
    <w:tmpl w:val="ED7C5528"/>
    <w:lvl w:ilvl="0">
      <w:start w:val="1"/>
      <w:numFmt w:val="decimal"/>
      <w:suff w:val="space"/>
      <w:lvlText w:val="%1."/>
      <w:lvlJc w:val="left"/>
      <w:pPr>
        <w:ind w:left="0" w:hanging="360"/>
      </w:pPr>
    </w:lvl>
    <w:lvl w:ilvl="1">
      <w:start w:val="1"/>
      <w:numFmt w:val="decimal"/>
      <w:suff w:val="space"/>
      <w:lvlText w:val="%1.%2."/>
      <w:lvlJc w:val="left"/>
      <w:pPr>
        <w:ind w:left="0" w:hanging="360"/>
      </w:pPr>
    </w:lvl>
    <w:lvl w:ilvl="2">
      <w:start w:val="1"/>
      <w:numFmt w:val="decimal"/>
      <w:suff w:val="space"/>
      <w:lvlText w:val="%1.%2.%3."/>
      <w:lvlJc w:val="left"/>
      <w:pPr>
        <w:ind w:left="277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79EE71A6"/>
    <w:multiLevelType w:val="multilevel"/>
    <w:tmpl w:val="66CC368A"/>
    <w:lvl w:ilvl="0">
      <w:start w:val="1"/>
      <w:numFmt w:val="decimal"/>
      <w:lvlText w:val="%1."/>
      <w:lvlJc w:val="left"/>
      <w:pPr>
        <w:ind w:left="644" w:hanging="360"/>
      </w:pPr>
      <w:rPr>
        <w:rFonts w:hint="default"/>
      </w:rPr>
    </w:lvl>
    <w:lvl w:ilvl="1">
      <w:start w:val="1"/>
      <w:numFmt w:val="decimal"/>
      <w:isLgl/>
      <w:lvlText w:val="%1.%2."/>
      <w:lvlJc w:val="left"/>
      <w:pPr>
        <w:ind w:left="622" w:hanging="48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3"/>
  </w:num>
  <w:num w:numId="4">
    <w:abstractNumId w:val="12"/>
  </w:num>
  <w:num w:numId="5">
    <w:abstractNumId w:val="0"/>
  </w:num>
  <w:num w:numId="6">
    <w:abstractNumId w:val="3"/>
  </w:num>
  <w:num w:numId="7">
    <w:abstractNumId w:val="8"/>
  </w:num>
  <w:num w:numId="8">
    <w:abstractNumId w:val="5"/>
  </w:num>
  <w:num w:numId="9">
    <w:abstractNumId w:val="16"/>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4"/>
  </w:num>
  <w:num w:numId="13">
    <w:abstractNumId w:val="14"/>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
  </w:num>
  <w:num w:numId="18">
    <w:abstractNumId w:val="2"/>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readOnly" w:enforcement="0"/>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79EA"/>
    <w:rsid w:val="0000273B"/>
    <w:rsid w:val="0001080C"/>
    <w:rsid w:val="00052552"/>
    <w:rsid w:val="00065B8B"/>
    <w:rsid w:val="00067B65"/>
    <w:rsid w:val="000A5721"/>
    <w:rsid w:val="000B108C"/>
    <w:rsid w:val="000C187F"/>
    <w:rsid w:val="000D271B"/>
    <w:rsid w:val="000E1930"/>
    <w:rsid w:val="000F01D4"/>
    <w:rsid w:val="0010789E"/>
    <w:rsid w:val="00125325"/>
    <w:rsid w:val="0013386A"/>
    <w:rsid w:val="0014184B"/>
    <w:rsid w:val="001C1869"/>
    <w:rsid w:val="001C664C"/>
    <w:rsid w:val="001D5EC4"/>
    <w:rsid w:val="001F4CC0"/>
    <w:rsid w:val="00206E0A"/>
    <w:rsid w:val="00213E7A"/>
    <w:rsid w:val="00213EEB"/>
    <w:rsid w:val="00215F4C"/>
    <w:rsid w:val="002279EA"/>
    <w:rsid w:val="002332F3"/>
    <w:rsid w:val="002476E2"/>
    <w:rsid w:val="00264FEA"/>
    <w:rsid w:val="00265667"/>
    <w:rsid w:val="002661E3"/>
    <w:rsid w:val="0027420B"/>
    <w:rsid w:val="00285AE8"/>
    <w:rsid w:val="00294471"/>
    <w:rsid w:val="002A5468"/>
    <w:rsid w:val="002A771A"/>
    <w:rsid w:val="002B6219"/>
    <w:rsid w:val="002C1019"/>
    <w:rsid w:val="002C7F02"/>
    <w:rsid w:val="002D6006"/>
    <w:rsid w:val="0030685A"/>
    <w:rsid w:val="00307013"/>
    <w:rsid w:val="0032727B"/>
    <w:rsid w:val="00330CB8"/>
    <w:rsid w:val="00341ACA"/>
    <w:rsid w:val="00344DED"/>
    <w:rsid w:val="00346E24"/>
    <w:rsid w:val="00352D0B"/>
    <w:rsid w:val="003539D5"/>
    <w:rsid w:val="00361C26"/>
    <w:rsid w:val="0037755F"/>
    <w:rsid w:val="00382CF0"/>
    <w:rsid w:val="003956E8"/>
    <w:rsid w:val="003A775E"/>
    <w:rsid w:val="003B31FF"/>
    <w:rsid w:val="003C57BA"/>
    <w:rsid w:val="003D5240"/>
    <w:rsid w:val="003F4CA7"/>
    <w:rsid w:val="003F5421"/>
    <w:rsid w:val="00403365"/>
    <w:rsid w:val="004315C6"/>
    <w:rsid w:val="00436360"/>
    <w:rsid w:val="0044068B"/>
    <w:rsid w:val="00442558"/>
    <w:rsid w:val="00444E79"/>
    <w:rsid w:val="004815BD"/>
    <w:rsid w:val="004942A2"/>
    <w:rsid w:val="004B2199"/>
    <w:rsid w:val="004C32AE"/>
    <w:rsid w:val="004E4A6F"/>
    <w:rsid w:val="0050155B"/>
    <w:rsid w:val="00501B2F"/>
    <w:rsid w:val="005225FE"/>
    <w:rsid w:val="00522A53"/>
    <w:rsid w:val="0053367C"/>
    <w:rsid w:val="00540C70"/>
    <w:rsid w:val="00556A54"/>
    <w:rsid w:val="00575FAB"/>
    <w:rsid w:val="00585A5C"/>
    <w:rsid w:val="00597BDD"/>
    <w:rsid w:val="005A2F9C"/>
    <w:rsid w:val="005B4E98"/>
    <w:rsid w:val="005D2150"/>
    <w:rsid w:val="005E6EF9"/>
    <w:rsid w:val="006308C2"/>
    <w:rsid w:val="00637A73"/>
    <w:rsid w:val="00646634"/>
    <w:rsid w:val="00653909"/>
    <w:rsid w:val="00654052"/>
    <w:rsid w:val="00664F81"/>
    <w:rsid w:val="00666084"/>
    <w:rsid w:val="00674004"/>
    <w:rsid w:val="006849FA"/>
    <w:rsid w:val="006C2727"/>
    <w:rsid w:val="006D113F"/>
    <w:rsid w:val="006F2C24"/>
    <w:rsid w:val="00706EE1"/>
    <w:rsid w:val="00714F7F"/>
    <w:rsid w:val="00746530"/>
    <w:rsid w:val="00750278"/>
    <w:rsid w:val="00762D6D"/>
    <w:rsid w:val="0078535D"/>
    <w:rsid w:val="007C07EB"/>
    <w:rsid w:val="007D107D"/>
    <w:rsid w:val="00804C5F"/>
    <w:rsid w:val="00811C15"/>
    <w:rsid w:val="00856107"/>
    <w:rsid w:val="00896F37"/>
    <w:rsid w:val="008B011B"/>
    <w:rsid w:val="008D3A34"/>
    <w:rsid w:val="008E5C8D"/>
    <w:rsid w:val="008E7D1D"/>
    <w:rsid w:val="008F55A1"/>
    <w:rsid w:val="00910408"/>
    <w:rsid w:val="00941446"/>
    <w:rsid w:val="00942772"/>
    <w:rsid w:val="00961DA9"/>
    <w:rsid w:val="00994520"/>
    <w:rsid w:val="009D34F1"/>
    <w:rsid w:val="009F1F95"/>
    <w:rsid w:val="00A10D6D"/>
    <w:rsid w:val="00A22B70"/>
    <w:rsid w:val="00A33FA8"/>
    <w:rsid w:val="00A34D96"/>
    <w:rsid w:val="00A734EA"/>
    <w:rsid w:val="00A74403"/>
    <w:rsid w:val="00A95E3F"/>
    <w:rsid w:val="00AA3F88"/>
    <w:rsid w:val="00AE2E5D"/>
    <w:rsid w:val="00B12869"/>
    <w:rsid w:val="00B2576A"/>
    <w:rsid w:val="00B527D1"/>
    <w:rsid w:val="00B53415"/>
    <w:rsid w:val="00B950E0"/>
    <w:rsid w:val="00C01835"/>
    <w:rsid w:val="00C20E5C"/>
    <w:rsid w:val="00C27E56"/>
    <w:rsid w:val="00C40067"/>
    <w:rsid w:val="00C929DA"/>
    <w:rsid w:val="00C95836"/>
    <w:rsid w:val="00CB15A3"/>
    <w:rsid w:val="00CC551F"/>
    <w:rsid w:val="00CD4247"/>
    <w:rsid w:val="00CD5FCD"/>
    <w:rsid w:val="00D0624D"/>
    <w:rsid w:val="00D1487B"/>
    <w:rsid w:val="00D158CC"/>
    <w:rsid w:val="00D26D6C"/>
    <w:rsid w:val="00D365E0"/>
    <w:rsid w:val="00D43C0E"/>
    <w:rsid w:val="00D67AA0"/>
    <w:rsid w:val="00D72DAA"/>
    <w:rsid w:val="00D86387"/>
    <w:rsid w:val="00DA184E"/>
    <w:rsid w:val="00E041C8"/>
    <w:rsid w:val="00E41081"/>
    <w:rsid w:val="00E54DD2"/>
    <w:rsid w:val="00E625A3"/>
    <w:rsid w:val="00E71671"/>
    <w:rsid w:val="00E83E51"/>
    <w:rsid w:val="00EA7CFD"/>
    <w:rsid w:val="00EB13A7"/>
    <w:rsid w:val="00ED5460"/>
    <w:rsid w:val="00EE1981"/>
    <w:rsid w:val="00EE7871"/>
    <w:rsid w:val="00EE7ABF"/>
    <w:rsid w:val="00F17AC6"/>
    <w:rsid w:val="00F358A8"/>
    <w:rsid w:val="00F56CC4"/>
    <w:rsid w:val="00F839CF"/>
    <w:rsid w:val="00F843E8"/>
    <w:rsid w:val="00FA0741"/>
    <w:rsid w:val="00FF27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F6D3AC"/>
  <w15:docId w15:val="{6FE2F3B0-AACD-4ECF-A980-420E99379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ru-RU" w:eastAsia="en-US" w:bidi="ar-SA"/>
      </w:rPr>
    </w:rPrDefault>
    <w:pPrDefault>
      <w:pPr>
        <w:spacing w:line="276" w:lineRule="auto"/>
        <w:ind w:left="3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pPr>
      <w:ind w:firstLine="709"/>
    </w:pPr>
  </w:style>
  <w:style w:type="paragraph" w:styleId="20">
    <w:name w:val="heading 2"/>
    <w:basedOn w:val="a1"/>
    <w:link w:val="21"/>
    <w:uiPriority w:val="9"/>
    <w:qFormat/>
    <w:rsid w:val="00646634"/>
    <w:pPr>
      <w:spacing w:after="512" w:line="450" w:lineRule="atLeast"/>
      <w:ind w:left="0" w:firstLine="0"/>
      <w:jc w:val="left"/>
      <w:outlineLvl w:val="1"/>
    </w:pPr>
    <w:rPr>
      <w:rFonts w:ascii="Tahoma" w:eastAsiaTheme="minorEastAsia" w:hAnsi="Tahoma" w:cs="Tahoma"/>
      <w:b/>
      <w:bCs/>
      <w:color w:val="000000"/>
      <w:sz w:val="38"/>
      <w:szCs w:val="38"/>
      <w:lang w:eastAsia="ru-RU"/>
    </w:rPr>
  </w:style>
  <w:style w:type="paragraph" w:styleId="3">
    <w:name w:val="heading 3"/>
    <w:basedOn w:val="a1"/>
    <w:link w:val="30"/>
    <w:uiPriority w:val="9"/>
    <w:qFormat/>
    <w:rsid w:val="00646634"/>
    <w:pPr>
      <w:spacing w:before="580" w:after="80" w:line="330" w:lineRule="atLeast"/>
      <w:ind w:left="0" w:firstLine="0"/>
      <w:jc w:val="left"/>
      <w:outlineLvl w:val="2"/>
    </w:pPr>
    <w:rPr>
      <w:rFonts w:ascii="Tahoma" w:eastAsiaTheme="minorEastAsia" w:hAnsi="Tahoma" w:cs="Tahoma"/>
      <w:b/>
      <w:bCs/>
      <w:color w:val="00000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Title"/>
    <w:basedOn w:val="a1"/>
    <w:next w:val="a1"/>
    <w:link w:val="a6"/>
    <w:autoRedefine/>
    <w:uiPriority w:val="10"/>
    <w:qFormat/>
    <w:rsid w:val="00E041C8"/>
    <w:pPr>
      <w:framePr w:wrap="notBeside" w:vAnchor="text" w:hAnchor="text" w:y="1"/>
      <w:pBdr>
        <w:top w:val="double" w:sz="4" w:space="1" w:color="4472C4" w:themeColor="accent1"/>
        <w:bottom w:val="double" w:sz="4" w:space="1" w:color="4472C4" w:themeColor="accent1"/>
      </w:pBdr>
      <w:spacing w:before="240" w:after="240" w:line="240" w:lineRule="auto"/>
      <w:contextualSpacing/>
      <w:jc w:val="center"/>
    </w:pPr>
    <w:rPr>
      <w:rFonts w:asciiTheme="majorHAnsi" w:eastAsiaTheme="majorEastAsia" w:hAnsiTheme="majorHAnsi" w:cstheme="majorBidi"/>
      <w:spacing w:val="-10"/>
      <w:kern w:val="28"/>
      <w:sz w:val="52"/>
      <w:szCs w:val="56"/>
    </w:rPr>
  </w:style>
  <w:style w:type="character" w:customStyle="1" w:styleId="a6">
    <w:name w:val="Заголовок Знак"/>
    <w:basedOn w:val="a2"/>
    <w:link w:val="a5"/>
    <w:uiPriority w:val="10"/>
    <w:rsid w:val="00E041C8"/>
    <w:rPr>
      <w:rFonts w:asciiTheme="majorHAnsi" w:eastAsiaTheme="majorEastAsia" w:hAnsiTheme="majorHAnsi" w:cstheme="majorBidi"/>
      <w:spacing w:val="-10"/>
      <w:kern w:val="28"/>
      <w:sz w:val="52"/>
      <w:szCs w:val="56"/>
    </w:rPr>
  </w:style>
  <w:style w:type="paragraph" w:styleId="a7">
    <w:name w:val="header"/>
    <w:basedOn w:val="a1"/>
    <w:link w:val="a8"/>
    <w:uiPriority w:val="99"/>
    <w:unhideWhenUsed/>
    <w:rsid w:val="00CB15A3"/>
    <w:pPr>
      <w:tabs>
        <w:tab w:val="center" w:pos="4677"/>
        <w:tab w:val="right" w:pos="9355"/>
      </w:tabs>
      <w:spacing w:line="240" w:lineRule="auto"/>
    </w:pPr>
  </w:style>
  <w:style w:type="character" w:customStyle="1" w:styleId="a8">
    <w:name w:val="Верхний колонтитул Знак"/>
    <w:basedOn w:val="a2"/>
    <w:link w:val="a7"/>
    <w:uiPriority w:val="99"/>
    <w:rsid w:val="00CB15A3"/>
  </w:style>
  <w:style w:type="paragraph" w:styleId="a9">
    <w:name w:val="footer"/>
    <w:basedOn w:val="a1"/>
    <w:link w:val="aa"/>
    <w:uiPriority w:val="99"/>
    <w:unhideWhenUsed/>
    <w:rsid w:val="00CB15A3"/>
    <w:pPr>
      <w:tabs>
        <w:tab w:val="center" w:pos="4677"/>
        <w:tab w:val="right" w:pos="9355"/>
      </w:tabs>
      <w:spacing w:line="240" w:lineRule="auto"/>
    </w:pPr>
  </w:style>
  <w:style w:type="character" w:customStyle="1" w:styleId="aa">
    <w:name w:val="Нижний колонтитул Знак"/>
    <w:basedOn w:val="a2"/>
    <w:link w:val="a9"/>
    <w:uiPriority w:val="99"/>
    <w:rsid w:val="00CB15A3"/>
  </w:style>
  <w:style w:type="table" w:styleId="ab">
    <w:name w:val="Table Grid"/>
    <w:basedOn w:val="a3"/>
    <w:uiPriority w:val="59"/>
    <w:rsid w:val="00CB15A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Название статьи"/>
    <w:basedOn w:val="a1"/>
    <w:next w:val="a1"/>
    <w:rsid w:val="00A22B70"/>
    <w:pPr>
      <w:keepNext/>
      <w:numPr>
        <w:numId w:val="1"/>
      </w:numPr>
      <w:snapToGrid w:val="0"/>
      <w:spacing w:before="240" w:line="240" w:lineRule="auto"/>
      <w:jc w:val="left"/>
    </w:pPr>
    <w:rPr>
      <w:rFonts w:ascii="Arial" w:eastAsia="Times New Roman" w:hAnsi="Arial"/>
      <w:caps/>
      <w:sz w:val="28"/>
      <w:szCs w:val="20"/>
      <w:lang w:eastAsia="ru-RU"/>
    </w:rPr>
  </w:style>
  <w:style w:type="paragraph" w:customStyle="1" w:styleId="a0">
    <w:name w:val="Текст статьи"/>
    <w:basedOn w:val="a1"/>
    <w:rsid w:val="00A22B70"/>
    <w:pPr>
      <w:numPr>
        <w:ilvl w:val="1"/>
        <w:numId w:val="1"/>
      </w:numPr>
      <w:spacing w:line="240" w:lineRule="auto"/>
    </w:pPr>
    <w:rPr>
      <w:rFonts w:eastAsia="Times New Roman"/>
      <w:color w:val="000000"/>
      <w:szCs w:val="20"/>
      <w:lang w:eastAsia="ru-RU"/>
    </w:rPr>
  </w:style>
  <w:style w:type="paragraph" w:customStyle="1" w:styleId="2">
    <w:name w:val="Текст статьи 2"/>
    <w:basedOn w:val="a1"/>
    <w:rsid w:val="00A22B70"/>
    <w:pPr>
      <w:numPr>
        <w:ilvl w:val="2"/>
        <w:numId w:val="1"/>
      </w:numPr>
      <w:spacing w:line="240" w:lineRule="auto"/>
    </w:pPr>
    <w:rPr>
      <w:rFonts w:eastAsia="Times New Roman"/>
      <w:szCs w:val="20"/>
      <w:lang w:eastAsia="ru-RU"/>
    </w:rPr>
  </w:style>
  <w:style w:type="character" w:styleId="ac">
    <w:name w:val="annotation reference"/>
    <w:basedOn w:val="a2"/>
    <w:uiPriority w:val="99"/>
    <w:semiHidden/>
    <w:unhideWhenUsed/>
    <w:rsid w:val="00994520"/>
    <w:rPr>
      <w:sz w:val="16"/>
      <w:szCs w:val="16"/>
    </w:rPr>
  </w:style>
  <w:style w:type="paragraph" w:styleId="ad">
    <w:name w:val="annotation text"/>
    <w:basedOn w:val="a1"/>
    <w:link w:val="ae"/>
    <w:uiPriority w:val="99"/>
    <w:semiHidden/>
    <w:unhideWhenUsed/>
    <w:rsid w:val="00994520"/>
    <w:pPr>
      <w:spacing w:line="240" w:lineRule="auto"/>
    </w:pPr>
    <w:rPr>
      <w:sz w:val="20"/>
      <w:szCs w:val="20"/>
    </w:rPr>
  </w:style>
  <w:style w:type="character" w:customStyle="1" w:styleId="ae">
    <w:name w:val="Текст примечания Знак"/>
    <w:basedOn w:val="a2"/>
    <w:link w:val="ad"/>
    <w:uiPriority w:val="99"/>
    <w:semiHidden/>
    <w:rsid w:val="00994520"/>
    <w:rPr>
      <w:sz w:val="20"/>
      <w:szCs w:val="20"/>
    </w:rPr>
  </w:style>
  <w:style w:type="paragraph" w:styleId="af">
    <w:name w:val="annotation subject"/>
    <w:basedOn w:val="ad"/>
    <w:next w:val="ad"/>
    <w:link w:val="af0"/>
    <w:uiPriority w:val="99"/>
    <w:semiHidden/>
    <w:unhideWhenUsed/>
    <w:rsid w:val="00994520"/>
    <w:rPr>
      <w:b/>
      <w:bCs/>
    </w:rPr>
  </w:style>
  <w:style w:type="character" w:customStyle="1" w:styleId="af0">
    <w:name w:val="Тема примечания Знак"/>
    <w:basedOn w:val="ae"/>
    <w:link w:val="af"/>
    <w:uiPriority w:val="99"/>
    <w:semiHidden/>
    <w:rsid w:val="00994520"/>
    <w:rPr>
      <w:b/>
      <w:bCs/>
      <w:sz w:val="20"/>
      <w:szCs w:val="20"/>
    </w:rPr>
  </w:style>
  <w:style w:type="paragraph" w:styleId="af1">
    <w:name w:val="Balloon Text"/>
    <w:basedOn w:val="a1"/>
    <w:link w:val="af2"/>
    <w:uiPriority w:val="99"/>
    <w:semiHidden/>
    <w:unhideWhenUsed/>
    <w:rsid w:val="00994520"/>
    <w:pPr>
      <w:spacing w:line="240" w:lineRule="auto"/>
    </w:pPr>
    <w:rPr>
      <w:rFonts w:ascii="Segoe UI" w:hAnsi="Segoe UI" w:cs="Segoe UI"/>
      <w:sz w:val="18"/>
      <w:szCs w:val="18"/>
    </w:rPr>
  </w:style>
  <w:style w:type="character" w:customStyle="1" w:styleId="af2">
    <w:name w:val="Текст выноски Знак"/>
    <w:basedOn w:val="a2"/>
    <w:link w:val="af1"/>
    <w:uiPriority w:val="99"/>
    <w:semiHidden/>
    <w:rsid w:val="00994520"/>
    <w:rPr>
      <w:rFonts w:ascii="Segoe UI" w:hAnsi="Segoe UI" w:cs="Segoe UI"/>
      <w:sz w:val="18"/>
      <w:szCs w:val="18"/>
    </w:rPr>
  </w:style>
  <w:style w:type="character" w:styleId="af3">
    <w:name w:val="Hyperlink"/>
    <w:basedOn w:val="a2"/>
    <w:uiPriority w:val="99"/>
    <w:unhideWhenUsed/>
    <w:rsid w:val="0001080C"/>
    <w:rPr>
      <w:color w:val="0563C1" w:themeColor="hyperlink"/>
      <w:u w:val="single"/>
    </w:rPr>
  </w:style>
  <w:style w:type="character" w:customStyle="1" w:styleId="1">
    <w:name w:val="Неразрешенное упоминание1"/>
    <w:basedOn w:val="a2"/>
    <w:uiPriority w:val="99"/>
    <w:semiHidden/>
    <w:unhideWhenUsed/>
    <w:rsid w:val="0001080C"/>
    <w:rPr>
      <w:color w:val="605E5C"/>
      <w:shd w:val="clear" w:color="auto" w:fill="E1DFDD"/>
    </w:rPr>
  </w:style>
  <w:style w:type="paragraph" w:styleId="af4">
    <w:name w:val="List Paragraph"/>
    <w:basedOn w:val="a1"/>
    <w:uiPriority w:val="34"/>
    <w:qFormat/>
    <w:rsid w:val="00EE7871"/>
    <w:pPr>
      <w:ind w:left="720"/>
      <w:contextualSpacing/>
    </w:pPr>
  </w:style>
  <w:style w:type="table" w:customStyle="1" w:styleId="10">
    <w:name w:val="Сетка таблицы1"/>
    <w:basedOn w:val="a3"/>
    <w:next w:val="ab"/>
    <w:uiPriority w:val="59"/>
    <w:rsid w:val="0000273B"/>
    <w:pPr>
      <w:spacing w:line="240" w:lineRule="auto"/>
      <w:ind w:left="0"/>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3"/>
    <w:next w:val="ab"/>
    <w:uiPriority w:val="59"/>
    <w:rsid w:val="0000273B"/>
    <w:pPr>
      <w:spacing w:line="240" w:lineRule="auto"/>
      <w:ind w:left="0"/>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3"/>
    <w:next w:val="ab"/>
    <w:uiPriority w:val="59"/>
    <w:rsid w:val="0000273B"/>
    <w:pPr>
      <w:spacing w:line="240" w:lineRule="auto"/>
      <w:ind w:left="0"/>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3"/>
    <w:next w:val="ab"/>
    <w:uiPriority w:val="59"/>
    <w:rsid w:val="0000273B"/>
    <w:pPr>
      <w:spacing w:line="240" w:lineRule="auto"/>
      <w:ind w:left="0"/>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2"/>
    <w:link w:val="20"/>
    <w:uiPriority w:val="9"/>
    <w:rsid w:val="00646634"/>
    <w:rPr>
      <w:rFonts w:ascii="Tahoma" w:eastAsiaTheme="minorEastAsia" w:hAnsi="Tahoma" w:cs="Tahoma"/>
      <w:b/>
      <w:bCs/>
      <w:color w:val="000000"/>
      <w:sz w:val="38"/>
      <w:szCs w:val="38"/>
      <w:lang w:eastAsia="ru-RU"/>
    </w:rPr>
  </w:style>
  <w:style w:type="character" w:customStyle="1" w:styleId="30">
    <w:name w:val="Заголовок 3 Знак"/>
    <w:basedOn w:val="a2"/>
    <w:link w:val="3"/>
    <w:uiPriority w:val="9"/>
    <w:rsid w:val="00646634"/>
    <w:rPr>
      <w:rFonts w:ascii="Tahoma" w:eastAsiaTheme="minorEastAsia" w:hAnsi="Tahoma" w:cs="Tahoma"/>
      <w:b/>
      <w:bCs/>
      <w:color w:val="000000"/>
      <w:lang w:eastAsia="ru-RU"/>
    </w:rPr>
  </w:style>
  <w:style w:type="paragraph" w:styleId="af5">
    <w:name w:val="Normal (Web)"/>
    <w:basedOn w:val="a1"/>
    <w:uiPriority w:val="99"/>
    <w:unhideWhenUsed/>
    <w:rsid w:val="00646634"/>
    <w:pPr>
      <w:spacing w:after="75" w:line="315" w:lineRule="atLeast"/>
      <w:ind w:left="0" w:firstLine="0"/>
      <w:jc w:val="left"/>
    </w:pPr>
    <w:rPr>
      <w:rFonts w:eastAsiaTheme="minorEastAsia"/>
      <w:color w:val="000000"/>
      <w:lang w:eastAsia="ru-RU"/>
    </w:rPr>
  </w:style>
  <w:style w:type="character" w:customStyle="1" w:styleId="msonormal0">
    <w:name w:val="msonormal"/>
    <w:basedOn w:val="a2"/>
    <w:rsid w:val="00646634"/>
    <w:rPr>
      <w:rFonts w:ascii="Times New Roman" w:hAnsi="Times New Roman" w:cs="Times New Roman" w:hint="default"/>
      <w:sz w:val="22"/>
      <w:szCs w:val="22"/>
      <w:lang w:eastAsia="en-US"/>
    </w:rPr>
  </w:style>
  <w:style w:type="paragraph" w:customStyle="1" w:styleId="ConsPlusNormal">
    <w:name w:val="ConsPlusNormal"/>
    <w:rsid w:val="006C2727"/>
    <w:pPr>
      <w:widowControl w:val="0"/>
      <w:autoSpaceDE w:val="0"/>
      <w:autoSpaceDN w:val="0"/>
      <w:adjustRightInd w:val="0"/>
      <w:spacing w:line="240" w:lineRule="auto"/>
      <w:ind w:left="0"/>
      <w:jc w:val="left"/>
    </w:pPr>
    <w:rPr>
      <w:rFonts w:eastAsia="Times New Roman"/>
      <w:lang w:eastAsia="ru-RU"/>
    </w:rPr>
  </w:style>
  <w:style w:type="character" w:styleId="af6">
    <w:name w:val="Unresolved Mention"/>
    <w:basedOn w:val="a2"/>
    <w:uiPriority w:val="99"/>
    <w:semiHidden/>
    <w:unhideWhenUsed/>
    <w:rsid w:val="00DA18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121083">
      <w:bodyDiv w:val="1"/>
      <w:marLeft w:val="0"/>
      <w:marRight w:val="0"/>
      <w:marTop w:val="0"/>
      <w:marBottom w:val="0"/>
      <w:divBdr>
        <w:top w:val="none" w:sz="0" w:space="0" w:color="auto"/>
        <w:left w:val="none" w:sz="0" w:space="0" w:color="auto"/>
        <w:bottom w:val="none" w:sz="0" w:space="0" w:color="auto"/>
        <w:right w:val="none" w:sz="0" w:space="0" w:color="auto"/>
      </w:divBdr>
    </w:div>
    <w:div w:id="301349534">
      <w:bodyDiv w:val="1"/>
      <w:marLeft w:val="0"/>
      <w:marRight w:val="0"/>
      <w:marTop w:val="0"/>
      <w:marBottom w:val="0"/>
      <w:divBdr>
        <w:top w:val="none" w:sz="0" w:space="0" w:color="auto"/>
        <w:left w:val="none" w:sz="0" w:space="0" w:color="auto"/>
        <w:bottom w:val="none" w:sz="0" w:space="0" w:color="auto"/>
        <w:right w:val="none" w:sz="0" w:space="0" w:color="auto"/>
      </w:divBdr>
    </w:div>
    <w:div w:id="507714374">
      <w:bodyDiv w:val="1"/>
      <w:marLeft w:val="0"/>
      <w:marRight w:val="0"/>
      <w:marTop w:val="0"/>
      <w:marBottom w:val="0"/>
      <w:divBdr>
        <w:top w:val="none" w:sz="0" w:space="0" w:color="auto"/>
        <w:left w:val="none" w:sz="0" w:space="0" w:color="auto"/>
        <w:bottom w:val="none" w:sz="0" w:space="0" w:color="auto"/>
        <w:right w:val="none" w:sz="0" w:space="0" w:color="auto"/>
      </w:divBdr>
    </w:div>
    <w:div w:id="632910461">
      <w:bodyDiv w:val="1"/>
      <w:marLeft w:val="0"/>
      <w:marRight w:val="0"/>
      <w:marTop w:val="0"/>
      <w:marBottom w:val="0"/>
      <w:divBdr>
        <w:top w:val="none" w:sz="0" w:space="0" w:color="auto"/>
        <w:left w:val="none" w:sz="0" w:space="0" w:color="auto"/>
        <w:bottom w:val="none" w:sz="0" w:space="0" w:color="auto"/>
        <w:right w:val="none" w:sz="0" w:space="0" w:color="auto"/>
      </w:divBdr>
    </w:div>
    <w:div w:id="737944841">
      <w:bodyDiv w:val="1"/>
      <w:marLeft w:val="0"/>
      <w:marRight w:val="0"/>
      <w:marTop w:val="0"/>
      <w:marBottom w:val="0"/>
      <w:divBdr>
        <w:top w:val="none" w:sz="0" w:space="0" w:color="auto"/>
        <w:left w:val="none" w:sz="0" w:space="0" w:color="auto"/>
        <w:bottom w:val="none" w:sz="0" w:space="0" w:color="auto"/>
        <w:right w:val="none" w:sz="0" w:space="0" w:color="auto"/>
      </w:divBdr>
    </w:div>
    <w:div w:id="860632526">
      <w:bodyDiv w:val="1"/>
      <w:marLeft w:val="0"/>
      <w:marRight w:val="0"/>
      <w:marTop w:val="0"/>
      <w:marBottom w:val="0"/>
      <w:divBdr>
        <w:top w:val="none" w:sz="0" w:space="0" w:color="auto"/>
        <w:left w:val="none" w:sz="0" w:space="0" w:color="auto"/>
        <w:bottom w:val="none" w:sz="0" w:space="0" w:color="auto"/>
        <w:right w:val="none" w:sz="0" w:space="0" w:color="auto"/>
      </w:divBdr>
    </w:div>
    <w:div w:id="874732365">
      <w:bodyDiv w:val="1"/>
      <w:marLeft w:val="0"/>
      <w:marRight w:val="0"/>
      <w:marTop w:val="0"/>
      <w:marBottom w:val="0"/>
      <w:divBdr>
        <w:top w:val="none" w:sz="0" w:space="0" w:color="auto"/>
        <w:left w:val="none" w:sz="0" w:space="0" w:color="auto"/>
        <w:bottom w:val="none" w:sz="0" w:space="0" w:color="auto"/>
        <w:right w:val="none" w:sz="0" w:space="0" w:color="auto"/>
      </w:divBdr>
    </w:div>
    <w:div w:id="913205658">
      <w:bodyDiv w:val="1"/>
      <w:marLeft w:val="0"/>
      <w:marRight w:val="0"/>
      <w:marTop w:val="0"/>
      <w:marBottom w:val="0"/>
      <w:divBdr>
        <w:top w:val="none" w:sz="0" w:space="0" w:color="auto"/>
        <w:left w:val="none" w:sz="0" w:space="0" w:color="auto"/>
        <w:bottom w:val="none" w:sz="0" w:space="0" w:color="auto"/>
        <w:right w:val="none" w:sz="0" w:space="0" w:color="auto"/>
      </w:divBdr>
    </w:div>
    <w:div w:id="923224133">
      <w:bodyDiv w:val="1"/>
      <w:marLeft w:val="0"/>
      <w:marRight w:val="0"/>
      <w:marTop w:val="0"/>
      <w:marBottom w:val="0"/>
      <w:divBdr>
        <w:top w:val="none" w:sz="0" w:space="0" w:color="auto"/>
        <w:left w:val="none" w:sz="0" w:space="0" w:color="auto"/>
        <w:bottom w:val="none" w:sz="0" w:space="0" w:color="auto"/>
        <w:right w:val="none" w:sz="0" w:space="0" w:color="auto"/>
      </w:divBdr>
    </w:div>
    <w:div w:id="927807537">
      <w:bodyDiv w:val="1"/>
      <w:marLeft w:val="0"/>
      <w:marRight w:val="0"/>
      <w:marTop w:val="0"/>
      <w:marBottom w:val="0"/>
      <w:divBdr>
        <w:top w:val="none" w:sz="0" w:space="0" w:color="auto"/>
        <w:left w:val="none" w:sz="0" w:space="0" w:color="auto"/>
        <w:bottom w:val="none" w:sz="0" w:space="0" w:color="auto"/>
        <w:right w:val="none" w:sz="0" w:space="0" w:color="auto"/>
      </w:divBdr>
    </w:div>
    <w:div w:id="929198976">
      <w:bodyDiv w:val="1"/>
      <w:marLeft w:val="0"/>
      <w:marRight w:val="0"/>
      <w:marTop w:val="0"/>
      <w:marBottom w:val="0"/>
      <w:divBdr>
        <w:top w:val="none" w:sz="0" w:space="0" w:color="auto"/>
        <w:left w:val="none" w:sz="0" w:space="0" w:color="auto"/>
        <w:bottom w:val="none" w:sz="0" w:space="0" w:color="auto"/>
        <w:right w:val="none" w:sz="0" w:space="0" w:color="auto"/>
      </w:divBdr>
      <w:divsChild>
        <w:div w:id="279458154">
          <w:marLeft w:val="0"/>
          <w:marRight w:val="0"/>
          <w:marTop w:val="0"/>
          <w:marBottom w:val="1050"/>
          <w:divBdr>
            <w:top w:val="none" w:sz="0" w:space="0" w:color="auto"/>
            <w:left w:val="none" w:sz="0" w:space="0" w:color="auto"/>
            <w:bottom w:val="none" w:sz="0" w:space="0" w:color="auto"/>
            <w:right w:val="none" w:sz="0" w:space="0" w:color="auto"/>
          </w:divBdr>
        </w:div>
        <w:div w:id="1248685088">
          <w:marLeft w:val="0"/>
          <w:marRight w:val="0"/>
          <w:marTop w:val="0"/>
          <w:marBottom w:val="1050"/>
          <w:divBdr>
            <w:top w:val="none" w:sz="0" w:space="0" w:color="auto"/>
            <w:left w:val="none" w:sz="0" w:space="0" w:color="auto"/>
            <w:bottom w:val="none" w:sz="0" w:space="0" w:color="auto"/>
            <w:right w:val="none" w:sz="0" w:space="0" w:color="auto"/>
          </w:divBdr>
        </w:div>
        <w:div w:id="1140345670">
          <w:marLeft w:val="0"/>
          <w:marRight w:val="0"/>
          <w:marTop w:val="450"/>
          <w:marBottom w:val="150"/>
          <w:divBdr>
            <w:top w:val="none" w:sz="0" w:space="0" w:color="auto"/>
            <w:left w:val="none" w:sz="0" w:space="0" w:color="auto"/>
            <w:bottom w:val="none" w:sz="0" w:space="0" w:color="auto"/>
            <w:right w:val="none" w:sz="0" w:space="0" w:color="auto"/>
          </w:divBdr>
          <w:divsChild>
            <w:div w:id="1503204105">
              <w:marLeft w:val="0"/>
              <w:marRight w:val="0"/>
              <w:marTop w:val="0"/>
              <w:marBottom w:val="0"/>
              <w:divBdr>
                <w:top w:val="none" w:sz="0" w:space="0" w:color="auto"/>
                <w:left w:val="none" w:sz="0" w:space="0" w:color="auto"/>
                <w:bottom w:val="none" w:sz="0" w:space="0" w:color="auto"/>
                <w:right w:val="none" w:sz="0" w:space="0" w:color="auto"/>
              </w:divBdr>
            </w:div>
            <w:div w:id="1467888332">
              <w:marLeft w:val="0"/>
              <w:marRight w:val="0"/>
              <w:marTop w:val="0"/>
              <w:marBottom w:val="0"/>
              <w:divBdr>
                <w:top w:val="none" w:sz="0" w:space="0" w:color="auto"/>
                <w:left w:val="none" w:sz="0" w:space="0" w:color="auto"/>
                <w:bottom w:val="none" w:sz="0" w:space="0" w:color="auto"/>
                <w:right w:val="none" w:sz="0" w:space="0" w:color="auto"/>
              </w:divBdr>
            </w:div>
          </w:divsChild>
        </w:div>
        <w:div w:id="1763448288">
          <w:marLeft w:val="0"/>
          <w:marRight w:val="0"/>
          <w:marTop w:val="450"/>
          <w:marBottom w:val="0"/>
          <w:divBdr>
            <w:top w:val="none" w:sz="0" w:space="0" w:color="auto"/>
            <w:left w:val="none" w:sz="0" w:space="0" w:color="auto"/>
            <w:bottom w:val="none" w:sz="0" w:space="0" w:color="auto"/>
            <w:right w:val="none" w:sz="0" w:space="0" w:color="auto"/>
          </w:divBdr>
          <w:divsChild>
            <w:div w:id="1263302720">
              <w:marLeft w:val="0"/>
              <w:marRight w:val="0"/>
              <w:marTop w:val="0"/>
              <w:marBottom w:val="0"/>
              <w:divBdr>
                <w:top w:val="none" w:sz="0" w:space="0" w:color="auto"/>
                <w:left w:val="none" w:sz="0" w:space="0" w:color="auto"/>
                <w:bottom w:val="none" w:sz="0" w:space="0" w:color="auto"/>
                <w:right w:val="none" w:sz="0" w:space="0" w:color="auto"/>
              </w:divBdr>
            </w:div>
            <w:div w:id="155623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107835">
      <w:bodyDiv w:val="1"/>
      <w:marLeft w:val="0"/>
      <w:marRight w:val="0"/>
      <w:marTop w:val="0"/>
      <w:marBottom w:val="0"/>
      <w:divBdr>
        <w:top w:val="none" w:sz="0" w:space="0" w:color="auto"/>
        <w:left w:val="none" w:sz="0" w:space="0" w:color="auto"/>
        <w:bottom w:val="none" w:sz="0" w:space="0" w:color="auto"/>
        <w:right w:val="none" w:sz="0" w:space="0" w:color="auto"/>
      </w:divBdr>
    </w:div>
    <w:div w:id="991643860">
      <w:bodyDiv w:val="1"/>
      <w:marLeft w:val="0"/>
      <w:marRight w:val="0"/>
      <w:marTop w:val="0"/>
      <w:marBottom w:val="0"/>
      <w:divBdr>
        <w:top w:val="none" w:sz="0" w:space="0" w:color="auto"/>
        <w:left w:val="none" w:sz="0" w:space="0" w:color="auto"/>
        <w:bottom w:val="none" w:sz="0" w:space="0" w:color="auto"/>
        <w:right w:val="none" w:sz="0" w:space="0" w:color="auto"/>
      </w:divBdr>
    </w:div>
    <w:div w:id="1003362419">
      <w:bodyDiv w:val="1"/>
      <w:marLeft w:val="0"/>
      <w:marRight w:val="0"/>
      <w:marTop w:val="0"/>
      <w:marBottom w:val="0"/>
      <w:divBdr>
        <w:top w:val="none" w:sz="0" w:space="0" w:color="auto"/>
        <w:left w:val="none" w:sz="0" w:space="0" w:color="auto"/>
        <w:bottom w:val="none" w:sz="0" w:space="0" w:color="auto"/>
        <w:right w:val="none" w:sz="0" w:space="0" w:color="auto"/>
      </w:divBdr>
    </w:div>
    <w:div w:id="1288120761">
      <w:bodyDiv w:val="1"/>
      <w:marLeft w:val="0"/>
      <w:marRight w:val="0"/>
      <w:marTop w:val="0"/>
      <w:marBottom w:val="0"/>
      <w:divBdr>
        <w:top w:val="none" w:sz="0" w:space="0" w:color="auto"/>
        <w:left w:val="none" w:sz="0" w:space="0" w:color="auto"/>
        <w:bottom w:val="none" w:sz="0" w:space="0" w:color="auto"/>
        <w:right w:val="none" w:sz="0" w:space="0" w:color="auto"/>
      </w:divBdr>
    </w:div>
    <w:div w:id="1304431140">
      <w:bodyDiv w:val="1"/>
      <w:marLeft w:val="0"/>
      <w:marRight w:val="0"/>
      <w:marTop w:val="0"/>
      <w:marBottom w:val="0"/>
      <w:divBdr>
        <w:top w:val="none" w:sz="0" w:space="0" w:color="auto"/>
        <w:left w:val="none" w:sz="0" w:space="0" w:color="auto"/>
        <w:bottom w:val="none" w:sz="0" w:space="0" w:color="auto"/>
        <w:right w:val="none" w:sz="0" w:space="0" w:color="auto"/>
      </w:divBdr>
    </w:div>
    <w:div w:id="1320696666">
      <w:bodyDiv w:val="1"/>
      <w:marLeft w:val="0"/>
      <w:marRight w:val="0"/>
      <w:marTop w:val="0"/>
      <w:marBottom w:val="0"/>
      <w:divBdr>
        <w:top w:val="none" w:sz="0" w:space="0" w:color="auto"/>
        <w:left w:val="none" w:sz="0" w:space="0" w:color="auto"/>
        <w:bottom w:val="none" w:sz="0" w:space="0" w:color="auto"/>
        <w:right w:val="none" w:sz="0" w:space="0" w:color="auto"/>
      </w:divBdr>
    </w:div>
    <w:div w:id="1334532379">
      <w:bodyDiv w:val="1"/>
      <w:marLeft w:val="0"/>
      <w:marRight w:val="0"/>
      <w:marTop w:val="0"/>
      <w:marBottom w:val="0"/>
      <w:divBdr>
        <w:top w:val="none" w:sz="0" w:space="0" w:color="auto"/>
        <w:left w:val="none" w:sz="0" w:space="0" w:color="auto"/>
        <w:bottom w:val="none" w:sz="0" w:space="0" w:color="auto"/>
        <w:right w:val="none" w:sz="0" w:space="0" w:color="auto"/>
      </w:divBdr>
    </w:div>
    <w:div w:id="1393892444">
      <w:bodyDiv w:val="1"/>
      <w:marLeft w:val="0"/>
      <w:marRight w:val="0"/>
      <w:marTop w:val="0"/>
      <w:marBottom w:val="0"/>
      <w:divBdr>
        <w:top w:val="none" w:sz="0" w:space="0" w:color="auto"/>
        <w:left w:val="none" w:sz="0" w:space="0" w:color="auto"/>
        <w:bottom w:val="none" w:sz="0" w:space="0" w:color="auto"/>
        <w:right w:val="none" w:sz="0" w:space="0" w:color="auto"/>
      </w:divBdr>
    </w:div>
    <w:div w:id="1554850325">
      <w:bodyDiv w:val="1"/>
      <w:marLeft w:val="0"/>
      <w:marRight w:val="0"/>
      <w:marTop w:val="0"/>
      <w:marBottom w:val="0"/>
      <w:divBdr>
        <w:top w:val="none" w:sz="0" w:space="0" w:color="auto"/>
        <w:left w:val="none" w:sz="0" w:space="0" w:color="auto"/>
        <w:bottom w:val="none" w:sz="0" w:space="0" w:color="auto"/>
        <w:right w:val="none" w:sz="0" w:space="0" w:color="auto"/>
      </w:divBdr>
    </w:div>
    <w:div w:id="1570269059">
      <w:bodyDiv w:val="1"/>
      <w:marLeft w:val="0"/>
      <w:marRight w:val="0"/>
      <w:marTop w:val="0"/>
      <w:marBottom w:val="0"/>
      <w:divBdr>
        <w:top w:val="none" w:sz="0" w:space="0" w:color="auto"/>
        <w:left w:val="none" w:sz="0" w:space="0" w:color="auto"/>
        <w:bottom w:val="none" w:sz="0" w:space="0" w:color="auto"/>
        <w:right w:val="none" w:sz="0" w:space="0" w:color="auto"/>
      </w:divBdr>
    </w:div>
    <w:div w:id="1728840379">
      <w:bodyDiv w:val="1"/>
      <w:marLeft w:val="0"/>
      <w:marRight w:val="0"/>
      <w:marTop w:val="0"/>
      <w:marBottom w:val="0"/>
      <w:divBdr>
        <w:top w:val="none" w:sz="0" w:space="0" w:color="auto"/>
        <w:left w:val="none" w:sz="0" w:space="0" w:color="auto"/>
        <w:bottom w:val="none" w:sz="0" w:space="0" w:color="auto"/>
        <w:right w:val="none" w:sz="0" w:space="0" w:color="auto"/>
      </w:divBdr>
    </w:div>
    <w:div w:id="1937135773">
      <w:bodyDiv w:val="1"/>
      <w:marLeft w:val="0"/>
      <w:marRight w:val="0"/>
      <w:marTop w:val="0"/>
      <w:marBottom w:val="0"/>
      <w:divBdr>
        <w:top w:val="none" w:sz="0" w:space="0" w:color="auto"/>
        <w:left w:val="none" w:sz="0" w:space="0" w:color="auto"/>
        <w:bottom w:val="none" w:sz="0" w:space="0" w:color="auto"/>
        <w:right w:val="none" w:sz="0" w:space="0" w:color="auto"/>
      </w:divBdr>
    </w:div>
    <w:div w:id="1945650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1F634F-12BA-45C0-A294-6FFAFDCC7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4</Pages>
  <Words>2139</Words>
  <Characters>12194</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NDA с кейсом</vt:lpstr>
    </vt:vector>
  </TitlesOfParts>
  <Manager>Фомин Н.А.</Manager>
  <Company>Договор Дороже Денег</Company>
  <LinksUpToDate>false</LinksUpToDate>
  <CharactersWithSpaces>14305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NDA с кейсом</dc:title>
  <dc:subject>Конфиденциальность</dc:subject>
  <dc:creator>Никита Алексеевич Фомин</dc:creator>
  <cp:keywords>NDA, соглашение</cp:keywords>
  <dc:description>Сибирцев А.В.</dc:description>
  <cp:lastModifiedBy>nif@crmleads.tech</cp:lastModifiedBy>
  <cp:revision>19</cp:revision>
  <cp:lastPrinted>2020-10-26T11:11:00Z</cp:lastPrinted>
  <dcterms:created xsi:type="dcterms:W3CDTF">2022-06-16T16:16:00Z</dcterms:created>
  <dcterms:modified xsi:type="dcterms:W3CDTF">2023-02-21T14:09:00Z</dcterms:modified>
  <cp:category>с кейсом</cp:category>
  <cp:version>1606</cp:version>
</cp:coreProperties>
</file>